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440" w:rsidRDefault="005C434C">
      <w:pPr>
        <w:tabs>
          <w:tab w:val="right" w:pos="9630"/>
        </w:tabs>
        <w:spacing w:beforeLines="25" w:before="60" w:afterLines="25" w:after="60"/>
        <w:jc w:val="left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_Ref494746248"/>
      <w:r>
        <w:rPr>
          <w:rFonts w:ascii="Arial" w:eastAsia="Times New Roman" w:hAnsi="Arial" w:cs="Arial"/>
          <w:b/>
          <w:sz w:val="22"/>
          <w:szCs w:val="22"/>
        </w:rPr>
        <w:t>3GPP TSG RAN WG1 #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11</w:t>
      </w:r>
      <w:r>
        <w:rPr>
          <w:rFonts w:ascii="Arial" w:hAnsi="Arial" w:cs="Arial"/>
          <w:b/>
          <w:sz w:val="22"/>
          <w:szCs w:val="22"/>
          <w:lang w:val="en-US" w:eastAsia="zh-CN"/>
        </w:rPr>
        <w:t>6</w:t>
      </w:r>
      <w:r w:rsidR="00614D22">
        <w:rPr>
          <w:rFonts w:ascii="Arial" w:hAnsi="Arial" w:cs="Arial"/>
          <w:b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sz w:val="22"/>
          <w:szCs w:val="22"/>
          <w:lang w:val="en-US" w:eastAsia="zh-CN"/>
        </w:rPr>
        <w:t>bis</w:t>
      </w:r>
      <w:r>
        <w:rPr>
          <w:rFonts w:ascii="Arial" w:eastAsia="Times New Roman" w:hAnsi="Arial" w:cs="Arial"/>
          <w:b/>
          <w:sz w:val="22"/>
          <w:szCs w:val="22"/>
        </w:rPr>
        <w:t xml:space="preserve">                                        </w:t>
      </w:r>
      <w:r w:rsidR="000D67FC" w:rsidRPr="000D67FC">
        <w:rPr>
          <w:rFonts w:ascii="Arial" w:eastAsia="Times New Roman" w:hAnsi="Arial" w:cs="Arial"/>
          <w:b/>
          <w:sz w:val="22"/>
          <w:szCs w:val="22"/>
        </w:rPr>
        <w:t>R1-2402160</w:t>
      </w:r>
    </w:p>
    <w:p w:rsidR="00614D22" w:rsidRPr="00614D22" w:rsidRDefault="00614D22" w:rsidP="00614D22">
      <w:pPr>
        <w:rPr>
          <w:rFonts w:ascii="Arial" w:hAnsi="Arial" w:cs="Arial"/>
          <w:b/>
          <w:sz w:val="22"/>
          <w:szCs w:val="22"/>
          <w:lang w:val="en-US" w:eastAsia="zh-CN"/>
        </w:rPr>
      </w:pPr>
      <w:r w:rsidRPr="00614D22">
        <w:rPr>
          <w:rFonts w:ascii="Arial" w:hAnsi="Arial" w:cs="Arial"/>
          <w:b/>
          <w:sz w:val="22"/>
          <w:szCs w:val="22"/>
          <w:lang w:val="en-US" w:eastAsia="zh-CN"/>
        </w:rPr>
        <w:t>Changsha, Hunan Province, China, April 15</w:t>
      </w:r>
      <w:r w:rsidRPr="00614D22"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 w:rsidRPr="00614D22">
        <w:rPr>
          <w:rFonts w:ascii="Arial" w:hAnsi="Arial" w:cs="Arial"/>
          <w:b/>
          <w:sz w:val="22"/>
          <w:szCs w:val="22"/>
          <w:lang w:val="en-US" w:eastAsia="zh-CN"/>
        </w:rPr>
        <w:t xml:space="preserve"> – 19</w:t>
      </w:r>
      <w:r w:rsidRPr="00614D22"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</w:t>
      </w:r>
      <w:r w:rsidRPr="00614D22"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h</w:t>
      </w:r>
      <w:r w:rsidRPr="00614D22">
        <w:rPr>
          <w:rFonts w:ascii="Arial" w:hAnsi="Arial" w:cs="Arial"/>
          <w:b/>
          <w:sz w:val="22"/>
          <w:szCs w:val="22"/>
          <w:lang w:val="en-US" w:eastAsia="zh-CN"/>
        </w:rPr>
        <w:t>, 2024</w:t>
      </w:r>
    </w:p>
    <w:p w:rsidR="005B5440" w:rsidRDefault="005B5440">
      <w:pPr>
        <w:pStyle w:val="af1"/>
      </w:pPr>
    </w:p>
    <w:p w:rsidR="005B5440" w:rsidRPr="00D10C49" w:rsidRDefault="005C434C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 xml:space="preserve">:  Discussion </w:t>
      </w:r>
      <w:r>
        <w:rPr>
          <w:rFonts w:ascii="Arial" w:hAnsi="Arial" w:hint="eastAsia"/>
          <w:b/>
          <w:lang w:val="en-US" w:eastAsia="zh-CN"/>
        </w:rPr>
        <w:t>on</w:t>
      </w:r>
      <w:r>
        <w:rPr>
          <w:rFonts w:ascii="Arial" w:hAnsi="Arial"/>
          <w:b/>
        </w:rPr>
        <w:t xml:space="preserve"> </w:t>
      </w:r>
      <w:r w:rsidR="008E0EDF">
        <w:rPr>
          <w:rFonts w:ascii="Arial" w:hAnsi="Arial" w:hint="eastAsia"/>
          <w:b/>
          <w:lang w:eastAsia="zh-CN"/>
        </w:rPr>
        <w:t>the</w:t>
      </w:r>
      <w:r w:rsidR="008E0EDF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 xml:space="preserve">maximal HARQ process numbers </w:t>
      </w:r>
      <w:r>
        <w:rPr>
          <w:rFonts w:ascii="Arial" w:hAnsi="Arial" w:hint="eastAsia"/>
          <w:b/>
          <w:lang w:eastAsia="zh-CN"/>
        </w:rPr>
        <w:t>for</w:t>
      </w:r>
      <w:r>
        <w:rPr>
          <w:rFonts w:ascii="Arial" w:hAnsi="Arial"/>
          <w:b/>
        </w:rPr>
        <w:t xml:space="preserve"> </w:t>
      </w:r>
      <w:r w:rsidR="00530F68">
        <w:rPr>
          <w:rFonts w:ascii="Arial" w:hAnsi="Arial"/>
          <w:b/>
        </w:rPr>
        <w:t xml:space="preserve">TN </w:t>
      </w:r>
    </w:p>
    <w:p w:rsidR="005B5440" w:rsidRDefault="005C434C" w:rsidP="009457DF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>:  ZTE, CMCC, China Telecom, E</w:t>
      </w:r>
      <w:r>
        <w:rPr>
          <w:rFonts w:ascii="Arial" w:hAnsi="Arial" w:hint="eastAsia"/>
          <w:b/>
          <w:lang w:eastAsia="zh-CN"/>
        </w:rPr>
        <w:t>ri</w:t>
      </w:r>
      <w:r>
        <w:rPr>
          <w:rFonts w:ascii="Arial" w:hAnsi="Arial"/>
          <w:b/>
        </w:rPr>
        <w:t>csson, Nokia, Nokia Shanghai Bell</w:t>
      </w:r>
      <w:r>
        <w:rPr>
          <w:rFonts w:ascii="Arial" w:hAnsi="Arial" w:hint="eastAsia"/>
          <w:b/>
          <w:lang w:eastAsia="zh-CN"/>
        </w:rPr>
        <w:t>,</w:t>
      </w:r>
      <w:r>
        <w:rPr>
          <w:rFonts w:ascii="Arial" w:hAnsi="Arial"/>
          <w:b/>
          <w:lang w:eastAsia="zh-CN"/>
        </w:rPr>
        <w:t xml:space="preserve"> CATT, Verizon </w:t>
      </w:r>
    </w:p>
    <w:p w:rsidR="005B5440" w:rsidRDefault="005C434C">
      <w:pPr>
        <w:tabs>
          <w:tab w:val="left" w:pos="1418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>:  7</w:t>
      </w:r>
      <w:bookmarkStart w:id="1" w:name="_GoBack"/>
      <w:bookmarkEnd w:id="1"/>
    </w:p>
    <w:p w:rsidR="005B5440" w:rsidRDefault="005C434C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:  Discussion/Decision</w:t>
      </w:r>
    </w:p>
    <w:p w:rsidR="005B5440" w:rsidRDefault="005C434C">
      <w:pPr>
        <w:pStyle w:val="1"/>
        <w:pBdr>
          <w:top w:val="single" w:sz="12" w:space="0" w:color="auto"/>
        </w:pBdr>
      </w:pPr>
      <w:bookmarkStart w:id="3" w:name="_Ref4817"/>
      <w:r>
        <w:t>Introduction</w:t>
      </w:r>
      <w:bookmarkEnd w:id="0"/>
      <w:bookmarkEnd w:id="3"/>
    </w:p>
    <w:p w:rsidR="005B5440" w:rsidRDefault="005C434C">
      <w:pPr>
        <w:rPr>
          <w:bCs/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current specification, the maximal supported </w:t>
      </w:r>
      <w:r>
        <w:t xml:space="preserve">HARQ process number for </w:t>
      </w:r>
      <w:r w:rsidR="00C05954">
        <w:t xml:space="preserve">both </w:t>
      </w:r>
      <w:r>
        <w:t xml:space="preserve">UL and DL is 16 for terrestrial network (TN). In Rel-17 NTN, </w:t>
      </w:r>
      <w:r>
        <w:rPr>
          <w:rFonts w:hint="eastAsia"/>
          <w:lang w:val="en-US" w:eastAsia="zh-CN"/>
        </w:rPr>
        <w:t>up to 32 HARQ process number</w:t>
      </w:r>
      <w:r>
        <w:rPr>
          <w:lang w:val="en-US" w:eastAsia="zh-CN"/>
        </w:rPr>
        <w:t xml:space="preserve">s are introduced to accommodate the long RTT duration, while the feature is only limited to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</w:t>
      </w:r>
      <w:r>
        <w:rPr>
          <w:rFonts w:hint="eastAsia"/>
          <w:bCs/>
          <w:lang w:val="en-US" w:eastAsia="zh-CN"/>
        </w:rPr>
        <w:t xml:space="preserve"> and HAPS operation band</w:t>
      </w:r>
      <w:r>
        <w:rPr>
          <w:bCs/>
          <w:lang w:val="en-US" w:eastAsia="zh-CN"/>
        </w:rPr>
        <w:t xml:space="preserve">s. </w:t>
      </w:r>
    </w:p>
    <w:tbl>
      <w:tblPr>
        <w:tblW w:w="4998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918"/>
        <w:gridCol w:w="707"/>
        <w:gridCol w:w="566"/>
        <w:gridCol w:w="706"/>
        <w:gridCol w:w="728"/>
      </w:tblGrid>
      <w:tr w:rsidR="005B5440">
        <w:trPr>
          <w:cantSplit/>
          <w:tblHeader/>
        </w:trPr>
        <w:tc>
          <w:tcPr>
            <w:tcW w:w="3591" w:type="pct"/>
          </w:tcPr>
          <w:p w:rsidR="005B5440" w:rsidRDefault="005C434C">
            <w:pPr>
              <w:pStyle w:val="TAL"/>
              <w:rPr>
                <w:rFonts w:ascii="Times New Roman" w:eastAsia="SimSun-ExtB" w:hAnsi="Times New Roman"/>
                <w:b/>
                <w:i/>
                <w:szCs w:val="18"/>
              </w:rPr>
            </w:pPr>
            <w:r>
              <w:rPr>
                <w:rFonts w:ascii="Times New Roman" w:eastAsia="SimSun-ExtB" w:hAnsi="Times New Roman"/>
                <w:b/>
                <w:i/>
                <w:szCs w:val="18"/>
              </w:rPr>
              <w:t>max-HARQ-ProcessNumber-r17</w:t>
            </w:r>
          </w:p>
          <w:p w:rsidR="005B5440" w:rsidRDefault="005C434C">
            <w:pPr>
              <w:pStyle w:val="TAL"/>
              <w:rPr>
                <w:rFonts w:ascii="Times New Roman" w:eastAsia="SimSun-ExtB" w:hAnsi="Times New Roman"/>
                <w:b/>
                <w:bCs/>
                <w:i/>
                <w:iCs/>
                <w:szCs w:val="18"/>
              </w:rPr>
            </w:pPr>
            <w:r>
              <w:rPr>
                <w:rFonts w:ascii="Times New Roman" w:eastAsia="SimSun-ExtB" w:hAnsi="Times New Roman"/>
                <w:szCs w:val="18"/>
              </w:rPr>
              <w:t xml:space="preserve">Indicates the maximal supported HARQ process numbers for UL and for DL respectively. For each value of </w:t>
            </w:r>
            <w:r>
              <w:rPr>
                <w:rFonts w:ascii="Times New Roman" w:eastAsia="SimSun-ExtB" w:hAnsi="Times New Roman"/>
                <w:i/>
                <w:iCs/>
                <w:szCs w:val="18"/>
              </w:rPr>
              <w:t>max-HARQ-ProcessNumber-r17</w:t>
            </w:r>
            <w:r>
              <w:rPr>
                <w:rFonts w:ascii="Times New Roman" w:eastAsia="SimSun-ExtB" w:hAnsi="Times New Roman"/>
                <w:szCs w:val="18"/>
              </w:rPr>
              <w:t xml:space="preserve">, value </w:t>
            </w:r>
            <w:r>
              <w:rPr>
                <w:rFonts w:ascii="Times New Roman" w:eastAsia="SimSun-ExtB" w:hAnsi="Times New Roman"/>
                <w:i/>
                <w:iCs/>
                <w:szCs w:val="18"/>
              </w:rPr>
              <w:t>u16d32</w:t>
            </w:r>
            <w:r>
              <w:rPr>
                <w:rFonts w:ascii="Times New Roman" w:eastAsia="SimSun-ExtB" w:hAnsi="Times New Roman"/>
                <w:szCs w:val="18"/>
              </w:rPr>
              <w:t xml:space="preserve"> indicates the maximal supported HARQ process number is 16 for UL and 32 for DL, value </w:t>
            </w:r>
            <w:r>
              <w:rPr>
                <w:rFonts w:ascii="Times New Roman" w:eastAsia="SimSun-ExtB" w:hAnsi="Times New Roman"/>
                <w:i/>
                <w:iCs/>
                <w:szCs w:val="18"/>
              </w:rPr>
              <w:t>u32d16</w:t>
            </w:r>
            <w:r>
              <w:rPr>
                <w:rFonts w:ascii="Times New Roman" w:eastAsia="SimSun-ExtB" w:hAnsi="Times New Roman"/>
                <w:szCs w:val="18"/>
              </w:rPr>
              <w:t xml:space="preserve"> indicates the maximal supported HARQ process number is 32 for UL and 16 for DL, value </w:t>
            </w:r>
            <w:r>
              <w:rPr>
                <w:rFonts w:ascii="Times New Roman" w:eastAsia="SimSun-ExtB" w:hAnsi="Times New Roman"/>
                <w:i/>
                <w:iCs/>
                <w:szCs w:val="18"/>
              </w:rPr>
              <w:t>u32d32</w:t>
            </w:r>
            <w:r>
              <w:rPr>
                <w:rFonts w:ascii="Times New Roman" w:eastAsia="SimSun-ExtB" w:hAnsi="Times New Roman"/>
                <w:szCs w:val="18"/>
              </w:rPr>
              <w:t xml:space="preserve"> indicates the maximal supported HARQ process number is 32 for UL and 32 for DL. </w:t>
            </w:r>
            <w:r w:rsidRPr="00205B11">
              <w:rPr>
                <w:rFonts w:ascii="Times New Roman" w:eastAsia="SimSun-ExtB" w:hAnsi="Times New Roman"/>
                <w:szCs w:val="18"/>
              </w:rPr>
              <w:t>This field is only applicable for bands in Table 5.2.2-1 in TS 38.101-5 [34] and HAPS operation bands in clause 5.2 of TS 38.104 [35].</w:t>
            </w:r>
          </w:p>
        </w:tc>
        <w:tc>
          <w:tcPr>
            <w:tcW w:w="367" w:type="pct"/>
          </w:tcPr>
          <w:p w:rsidR="005B5440" w:rsidRDefault="005C434C">
            <w:pPr>
              <w:pStyle w:val="TAL"/>
              <w:rPr>
                <w:rFonts w:ascii="Times New Roman" w:eastAsia="SimSun-ExtB" w:hAnsi="Times New Roman"/>
                <w:szCs w:val="18"/>
              </w:rPr>
            </w:pPr>
            <w:r>
              <w:rPr>
                <w:rFonts w:ascii="Times New Roman" w:eastAsia="SimSun-ExtB" w:hAnsi="Times New Roman"/>
                <w:bCs/>
                <w:iCs/>
                <w:szCs w:val="18"/>
              </w:rPr>
              <w:t>Band</w:t>
            </w:r>
          </w:p>
        </w:tc>
        <w:tc>
          <w:tcPr>
            <w:tcW w:w="294" w:type="pct"/>
          </w:tcPr>
          <w:p w:rsidR="005B5440" w:rsidRDefault="005C434C">
            <w:pPr>
              <w:pStyle w:val="TAL"/>
              <w:rPr>
                <w:rFonts w:ascii="Times New Roman" w:eastAsia="SimSun-ExtB" w:hAnsi="Times New Roman"/>
                <w:szCs w:val="18"/>
              </w:rPr>
            </w:pPr>
            <w:r>
              <w:rPr>
                <w:rFonts w:ascii="Times New Roman" w:eastAsia="SimSun-ExtB" w:hAnsi="Times New Roman"/>
                <w:bCs/>
                <w:iCs/>
                <w:szCs w:val="18"/>
              </w:rPr>
              <w:t>No</w:t>
            </w:r>
          </w:p>
        </w:tc>
        <w:tc>
          <w:tcPr>
            <w:tcW w:w="367" w:type="pct"/>
          </w:tcPr>
          <w:p w:rsidR="005B5440" w:rsidRDefault="005C434C">
            <w:pPr>
              <w:pStyle w:val="TAL"/>
              <w:rPr>
                <w:rFonts w:ascii="Times New Roman" w:eastAsia="SimSun-ExtB" w:hAnsi="Times New Roman"/>
                <w:bCs/>
                <w:iCs/>
                <w:szCs w:val="18"/>
              </w:rPr>
            </w:pPr>
            <w:r>
              <w:rPr>
                <w:rFonts w:ascii="Times New Roman" w:eastAsia="SimSun-ExtB" w:hAnsi="Times New Roman"/>
                <w:bCs/>
                <w:iCs/>
                <w:szCs w:val="18"/>
              </w:rPr>
              <w:t>N/A</w:t>
            </w:r>
          </w:p>
        </w:tc>
        <w:tc>
          <w:tcPr>
            <w:tcW w:w="378" w:type="pct"/>
          </w:tcPr>
          <w:p w:rsidR="005B5440" w:rsidRDefault="005C434C">
            <w:pPr>
              <w:pStyle w:val="TAL"/>
              <w:rPr>
                <w:rFonts w:ascii="Times New Roman" w:eastAsia="SimSun-ExtB" w:hAnsi="Times New Roman"/>
                <w:bCs/>
                <w:iCs/>
                <w:szCs w:val="18"/>
              </w:rPr>
            </w:pPr>
            <w:r>
              <w:rPr>
                <w:rFonts w:ascii="Times New Roman" w:eastAsia="SimSun-ExtB" w:hAnsi="Times New Roman"/>
                <w:bCs/>
                <w:iCs/>
                <w:szCs w:val="18"/>
              </w:rPr>
              <w:t>N/A</w:t>
            </w:r>
          </w:p>
        </w:tc>
      </w:tr>
    </w:tbl>
    <w:p w:rsidR="005B5440" w:rsidRPr="00D10C49" w:rsidRDefault="005C434C">
      <w:pPr>
        <w:spacing w:beforeLines="50" w:before="120"/>
        <w:rPr>
          <w:lang w:val="en-US" w:eastAsia="zh-CN"/>
        </w:rPr>
      </w:pPr>
      <w:r w:rsidRPr="00D10C49">
        <w:t xml:space="preserve">In </w:t>
      </w:r>
      <w:r w:rsidRPr="00D10C49">
        <w:rPr>
          <w:rFonts w:hint="eastAsia"/>
          <w:lang w:val="en-US" w:eastAsia="zh-CN"/>
        </w:rPr>
        <w:t>RAN1#116 meeting</w:t>
      </w:r>
      <w:r w:rsidRPr="00D10C49">
        <w:t xml:space="preserve">, </w:t>
      </w:r>
      <w:r w:rsidRPr="00D10C49">
        <w:rPr>
          <w:rFonts w:hint="eastAsia"/>
          <w:lang w:val="en-US" w:eastAsia="zh-CN"/>
        </w:rPr>
        <w:t>up to 32 HARQ process number</w:t>
      </w:r>
      <w:r w:rsidRPr="00D10C49">
        <w:rPr>
          <w:lang w:val="en-US" w:eastAsia="zh-CN"/>
        </w:rPr>
        <w:t xml:space="preserve">s </w:t>
      </w:r>
      <w:r w:rsidR="00C05954" w:rsidRPr="00D10C49">
        <w:rPr>
          <w:lang w:val="en-US" w:eastAsia="zh-CN"/>
        </w:rPr>
        <w:t>were</w:t>
      </w:r>
      <w:r w:rsidRPr="00D10C49">
        <w:rPr>
          <w:rFonts w:hint="eastAsia"/>
          <w:lang w:val="en-US" w:eastAsia="zh-CN"/>
        </w:rPr>
        <w:t xml:space="preserve"> also introduced for Rel-18 ATG. Similarly, </w:t>
      </w:r>
      <w:r w:rsidRPr="00D10C49">
        <w:rPr>
          <w:lang w:val="en-US" w:eastAsia="zh-CN"/>
        </w:rPr>
        <w:t xml:space="preserve">the feature is only limited to </w:t>
      </w:r>
      <w:r w:rsidRPr="00D10C49">
        <w:rPr>
          <w:rFonts w:hint="eastAsia"/>
          <w:bCs/>
          <w:lang w:val="en-US" w:eastAsia="zh-CN"/>
        </w:rPr>
        <w:t>ATG</w:t>
      </w:r>
      <w:r w:rsidRPr="00D10C49">
        <w:rPr>
          <w:bCs/>
        </w:rPr>
        <w:t xml:space="preserve"> </w:t>
      </w:r>
      <w:r w:rsidRPr="00D10C49">
        <w:rPr>
          <w:rFonts w:hint="eastAsia"/>
          <w:bCs/>
          <w:lang w:val="en-US" w:eastAsia="zh-CN"/>
        </w:rPr>
        <w:t>operation band</w:t>
      </w:r>
      <w:r w:rsidRPr="00D10C49">
        <w:rPr>
          <w:bCs/>
          <w:lang w:val="en-US" w:eastAsia="zh-CN"/>
        </w:rPr>
        <w:t>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455"/>
        <w:gridCol w:w="962"/>
        <w:gridCol w:w="922"/>
        <w:gridCol w:w="261"/>
        <w:gridCol w:w="494"/>
        <w:gridCol w:w="524"/>
        <w:gridCol w:w="768"/>
        <w:gridCol w:w="515"/>
        <w:gridCol w:w="435"/>
        <w:gridCol w:w="535"/>
        <w:gridCol w:w="524"/>
        <w:gridCol w:w="2044"/>
      </w:tblGrid>
      <w:tr w:rsidR="00D10C49" w:rsidRPr="00D10C49">
        <w:trPr>
          <w:trHeight w:val="2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  <w:lang w:val="de-DE"/>
              </w:rPr>
            </w:pPr>
            <w:r w:rsidRPr="00D10C49">
              <w:rPr>
                <w:rFonts w:cs="Arial"/>
                <w:sz w:val="18"/>
                <w:szCs w:val="18"/>
                <w:lang w:val="de-DE"/>
              </w:rPr>
              <w:t>56. NR_ATG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56-3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Increasing the number of HARQ processes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spacing w:after="0"/>
              <w:jc w:val="left"/>
              <w:rPr>
                <w:rFonts w:eastAsia="等线"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The maximal supported HARQ process number is X for UL and Y for DL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 xml:space="preserve">If UE does not support this feature, the HARQ process is number is limited.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FFS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No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FR1 only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440" w:rsidRPr="00D10C49" w:rsidRDefault="005C434C">
            <w:pPr>
              <w:spacing w:after="0"/>
              <w:jc w:val="left"/>
              <w:rPr>
                <w:rFonts w:eastAsia="等线" w:cs="Arial"/>
                <w:sz w:val="18"/>
                <w:szCs w:val="18"/>
              </w:rPr>
            </w:pPr>
            <w:r w:rsidRPr="00D10C49">
              <w:rPr>
                <w:rFonts w:eastAsia="等线" w:cs="Arial"/>
                <w:sz w:val="18"/>
                <w:szCs w:val="18"/>
              </w:rPr>
              <w:t>Candidate component values for (X,Y): {(16,32),(32,16),(32,32)}</w:t>
            </w:r>
          </w:p>
          <w:p w:rsidR="005B5440" w:rsidRPr="00D10C49" w:rsidRDefault="005C434C">
            <w:pPr>
              <w:spacing w:after="0"/>
              <w:jc w:val="left"/>
              <w:rPr>
                <w:rFonts w:eastAsia="等线" w:cs="Arial"/>
                <w:sz w:val="18"/>
                <w:szCs w:val="18"/>
              </w:rPr>
            </w:pPr>
            <w:r w:rsidRPr="00D10C49">
              <w:rPr>
                <w:rFonts w:eastAsia="等线" w:cs="Arial"/>
                <w:sz w:val="18"/>
                <w:szCs w:val="18"/>
              </w:rPr>
              <w:t> </w:t>
            </w:r>
          </w:p>
          <w:p w:rsidR="005B5440" w:rsidRPr="00D10C49" w:rsidRDefault="005C434C">
            <w:pPr>
              <w:jc w:val="left"/>
              <w:rPr>
                <w:rFonts w:cs="Arial"/>
                <w:sz w:val="18"/>
                <w:szCs w:val="18"/>
              </w:rPr>
            </w:pPr>
            <w:r w:rsidRPr="00D10C49">
              <w:rPr>
                <w:rFonts w:cs="Arial"/>
                <w:sz w:val="18"/>
                <w:szCs w:val="18"/>
              </w:rPr>
              <w:t>Note: This UE feature group is applicable only for bands defined in Section 5.2J in TS 38.101-1</w:t>
            </w:r>
          </w:p>
        </w:tc>
      </w:tr>
    </w:tbl>
    <w:p w:rsidR="005B5440" w:rsidRDefault="00FC194B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 w:rsidR="005C434C" w:rsidRPr="00D10C49">
        <w:rPr>
          <w:lang w:eastAsia="zh-CN"/>
        </w:rPr>
        <w:t xml:space="preserve">t is observed that the RTT duration is also very large in some </w:t>
      </w:r>
      <w:r w:rsidR="005C434C" w:rsidRPr="00D10C49">
        <w:rPr>
          <w:rFonts w:hint="eastAsia"/>
          <w:lang w:val="en-US" w:eastAsia="zh-CN"/>
        </w:rPr>
        <w:t>FR1-FR2 TDD</w:t>
      </w:r>
      <w:r w:rsidR="005C434C" w:rsidRPr="00D10C49">
        <w:rPr>
          <w:lang w:eastAsia="ko-KR"/>
        </w:rPr>
        <w:t xml:space="preserve"> CA scenarios for TN. But the </w:t>
      </w:r>
      <w:r w:rsidR="005C434C" w:rsidRPr="00D10C49">
        <w:rPr>
          <w:lang w:eastAsia="zh-CN"/>
        </w:rPr>
        <w:t xml:space="preserve">maximal supported </w:t>
      </w:r>
      <w:r w:rsidR="005C434C" w:rsidRPr="00D10C49">
        <w:t xml:space="preserve">HARQ process numbers is still kept as 16 according to existing specification. </w:t>
      </w:r>
      <w:r w:rsidR="005C434C">
        <w:t>In this contribution, we propose to increase the</w:t>
      </w:r>
      <w:r w:rsidR="005C434C">
        <w:rPr>
          <w:lang w:eastAsia="zh-CN"/>
        </w:rPr>
        <w:t xml:space="preserve"> maximal supported </w:t>
      </w:r>
      <w:r w:rsidR="005C434C">
        <w:t xml:space="preserve">HARQ process numbers for TN. </w:t>
      </w:r>
    </w:p>
    <w:p w:rsidR="005B5440" w:rsidRDefault="005C434C">
      <w:pPr>
        <w:pStyle w:val="1"/>
        <w:pBdr>
          <w:top w:val="single" w:sz="12" w:space="0" w:color="auto"/>
        </w:pBdr>
      </w:pPr>
      <w:r>
        <w:t>Discussion</w:t>
      </w:r>
    </w:p>
    <w:p w:rsidR="005B5440" w:rsidRDefault="005C434C">
      <w:pPr>
        <w:spacing w:before="180" w:line="276" w:lineRule="auto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Problem statement: </w:t>
      </w:r>
      <w:r>
        <w:rPr>
          <w:rFonts w:hint="eastAsia"/>
          <w:b/>
          <w:u w:val="single"/>
          <w:lang w:val="en-US" w:eastAsia="zh-CN"/>
        </w:rPr>
        <w:t xml:space="preserve">FR1 </w:t>
      </w:r>
      <w:r>
        <w:rPr>
          <w:b/>
          <w:u w:val="single"/>
          <w:lang w:eastAsia="ko-KR"/>
        </w:rPr>
        <w:t xml:space="preserve">TDD </w:t>
      </w:r>
      <w:proofErr w:type="spellStart"/>
      <w:r>
        <w:rPr>
          <w:b/>
          <w:u w:val="single"/>
          <w:lang w:eastAsia="ko-KR"/>
        </w:rPr>
        <w:t>PCell</w:t>
      </w:r>
      <w:proofErr w:type="spellEnd"/>
      <w:r>
        <w:rPr>
          <w:b/>
          <w:u w:val="single"/>
          <w:lang w:eastAsia="ko-KR"/>
        </w:rPr>
        <w:t xml:space="preserve"> (30kHz) +</w:t>
      </w:r>
      <w:r w:rsidR="004C6C15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val="en-US" w:eastAsia="zh-CN"/>
        </w:rPr>
        <w:t>FR2 T</w:t>
      </w:r>
      <w:r>
        <w:rPr>
          <w:b/>
          <w:u w:val="single"/>
          <w:lang w:eastAsia="ko-KR"/>
        </w:rPr>
        <w:t xml:space="preserve">DD </w:t>
      </w:r>
      <w:proofErr w:type="spellStart"/>
      <w:r>
        <w:rPr>
          <w:b/>
          <w:u w:val="single"/>
          <w:lang w:eastAsia="ko-KR"/>
        </w:rPr>
        <w:t>SCell</w:t>
      </w:r>
      <w:proofErr w:type="spellEnd"/>
      <w:r>
        <w:rPr>
          <w:b/>
          <w:u w:val="single"/>
          <w:lang w:eastAsia="ko-KR"/>
        </w:rPr>
        <w:t xml:space="preserve"> (1</w:t>
      </w:r>
      <w:r>
        <w:rPr>
          <w:rFonts w:hint="eastAsia"/>
          <w:b/>
          <w:u w:val="single"/>
          <w:lang w:val="en-US" w:eastAsia="zh-CN"/>
        </w:rPr>
        <w:t>20</w:t>
      </w:r>
      <w:r>
        <w:rPr>
          <w:b/>
          <w:u w:val="single"/>
          <w:lang w:eastAsia="ko-KR"/>
        </w:rPr>
        <w:t>kHz)</w:t>
      </w:r>
    </w:p>
    <w:p w:rsidR="005B5440" w:rsidRDefault="005C434C">
      <w:pPr>
        <w:spacing w:before="180" w:line="276" w:lineRule="auto"/>
        <w:rPr>
          <w:lang w:val="en-US" w:eastAsia="zh-CN"/>
        </w:rPr>
      </w:pPr>
      <w:r>
        <w:rPr>
          <w:lang w:eastAsia="zh-CN"/>
        </w:rPr>
        <w:t xml:space="preserve">For deployment scenario with </w:t>
      </w:r>
      <w:r>
        <w:rPr>
          <w:rFonts w:hint="eastAsia"/>
          <w:lang w:val="en-US" w:eastAsia="zh-CN"/>
        </w:rPr>
        <w:t xml:space="preserve">FR1 </w:t>
      </w:r>
      <w:r>
        <w:rPr>
          <w:lang w:val="en-US" w:eastAsia="zh-CN"/>
        </w:rPr>
        <w:t xml:space="preserve">TDD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+ </w:t>
      </w:r>
      <w:r>
        <w:rPr>
          <w:rFonts w:hint="eastAsia"/>
          <w:lang w:val="en-US" w:eastAsia="zh-CN"/>
        </w:rPr>
        <w:t>FR2 T</w:t>
      </w:r>
      <w:r>
        <w:rPr>
          <w:lang w:val="en-US" w:eastAsia="zh-CN"/>
        </w:rPr>
        <w:t xml:space="preserve">DD </w:t>
      </w:r>
      <w:proofErr w:type="spellStart"/>
      <w:r>
        <w:rPr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shown in Figure 1,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DL </w:t>
      </w:r>
      <w:r>
        <w:rPr>
          <w:lang w:val="en-US" w:eastAsia="zh-CN"/>
        </w:rPr>
        <w:t xml:space="preserve">performance </w:t>
      </w:r>
      <w:r>
        <w:rPr>
          <w:rFonts w:hint="eastAsia"/>
          <w:lang w:val="en-US" w:eastAsia="zh-CN"/>
        </w:rPr>
        <w:t xml:space="preserve">for a cell-edge UE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FR2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would be impacted by the coverage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 xml:space="preserve">corresponding </w:t>
      </w:r>
      <w:r>
        <w:rPr>
          <w:rFonts w:hint="eastAsia"/>
          <w:lang w:val="en-US" w:eastAsia="zh-CN"/>
        </w:rPr>
        <w:t>HARQ-ACK feedback.</w:t>
      </w:r>
      <w:r>
        <w:rPr>
          <w:lang w:val="en-US" w:eastAsia="zh-CN"/>
        </w:rPr>
        <w:t xml:space="preserve"> To ensure the UL coverage of HARQ-ACK for FR2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, one typical way is to configure only one PUCCH cell group to allow HARQ-ACK of FR2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is transmitted in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. </w:t>
      </w:r>
      <w:r w:rsidR="004F3AB9" w:rsidRPr="003B4186">
        <w:rPr>
          <w:lang w:val="en-US" w:eastAsia="zh-CN"/>
        </w:rPr>
        <w:t>In the append</w:t>
      </w:r>
      <w:r w:rsidR="00096D7F" w:rsidRPr="003B4186">
        <w:rPr>
          <w:lang w:val="en-US" w:eastAsia="zh-CN"/>
        </w:rPr>
        <w:t xml:space="preserve">ix, we provide more analysis </w:t>
      </w:r>
      <w:r w:rsidR="006F4637" w:rsidRPr="003B4186">
        <w:rPr>
          <w:lang w:val="en-US" w:eastAsia="zh-CN"/>
        </w:rPr>
        <w:t>on the motivation of configuring one PUCCH group</w:t>
      </w:r>
      <w:r w:rsidR="00D861A6" w:rsidRPr="003B4186">
        <w:rPr>
          <w:lang w:val="en-US" w:eastAsia="zh-CN"/>
        </w:rPr>
        <w:t>.</w:t>
      </w:r>
    </w:p>
    <w:p w:rsidR="005B5440" w:rsidRDefault="005C434C">
      <w:pPr>
        <w:spacing w:before="180" w:line="276" w:lineRule="auto"/>
        <w:jc w:val="center"/>
      </w:pPr>
      <w:r>
        <w:rPr>
          <w:noProof/>
        </w:rPr>
        <w:drawing>
          <wp:inline distT="0" distB="0" distL="114300" distR="114300">
            <wp:extent cx="1895475" cy="882650"/>
            <wp:effectExtent l="0" t="0" r="9525" b="127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440" w:rsidRDefault="005C434C">
      <w:pPr>
        <w:spacing w:before="180" w:line="276" w:lineRule="auto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1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Deployment scenario with </w:t>
      </w:r>
      <w:r>
        <w:rPr>
          <w:rFonts w:hint="eastAsia"/>
          <w:b/>
          <w:lang w:val="en-US" w:eastAsia="zh-CN"/>
        </w:rPr>
        <w:t xml:space="preserve">FR1 </w:t>
      </w:r>
      <w:r>
        <w:rPr>
          <w:b/>
          <w:lang w:val="en-US" w:eastAsia="zh-CN"/>
        </w:rPr>
        <w:t xml:space="preserve">TDD </w:t>
      </w:r>
      <w:proofErr w:type="spellStart"/>
      <w:r>
        <w:rPr>
          <w:b/>
          <w:lang w:val="en-US" w:eastAsia="zh-CN"/>
        </w:rPr>
        <w:t>PCell</w:t>
      </w:r>
      <w:proofErr w:type="spellEnd"/>
      <w:r>
        <w:rPr>
          <w:b/>
          <w:lang w:val="en-US" w:eastAsia="zh-CN"/>
        </w:rPr>
        <w:t xml:space="preserve"> + </w:t>
      </w:r>
      <w:r>
        <w:rPr>
          <w:rFonts w:hint="eastAsia"/>
          <w:b/>
          <w:lang w:val="en-US" w:eastAsia="zh-CN"/>
        </w:rPr>
        <w:t>FR2 T</w:t>
      </w:r>
      <w:r>
        <w:rPr>
          <w:b/>
          <w:lang w:val="en-US" w:eastAsia="zh-CN"/>
        </w:rPr>
        <w:t xml:space="preserve">DD </w:t>
      </w:r>
      <w:proofErr w:type="spellStart"/>
      <w:r>
        <w:rPr>
          <w:b/>
          <w:lang w:val="en-US" w:eastAsia="zh-CN"/>
        </w:rPr>
        <w:t>SCell</w:t>
      </w:r>
      <w:proofErr w:type="spellEnd"/>
    </w:p>
    <w:p w:rsidR="005B5440" w:rsidRDefault="005C434C">
      <w:pPr>
        <w:spacing w:before="180" w:line="276" w:lineRule="auto"/>
        <w:rPr>
          <w:lang w:val="en-US" w:eastAsia="zh-CN"/>
        </w:rPr>
      </w:pPr>
      <w:r>
        <w:rPr>
          <w:lang w:val="en-US" w:eastAsia="zh-CN"/>
        </w:rPr>
        <w:lastRenderedPageBreak/>
        <w:t xml:space="preserve">In the context of above </w:t>
      </w:r>
      <w:r>
        <w:rPr>
          <w:lang w:eastAsia="zh-CN"/>
        </w:rPr>
        <w:t>deployment scenario,</w:t>
      </w:r>
      <w:r>
        <w:rPr>
          <w:lang w:val="en-US" w:eastAsia="zh-CN"/>
        </w:rPr>
        <w:t xml:space="preserve"> Figure 2 shows a typical </w:t>
      </w:r>
      <w:r>
        <w:rPr>
          <w:rFonts w:hint="eastAsia"/>
          <w:lang w:val="en-US" w:eastAsia="zh-CN"/>
        </w:rPr>
        <w:t>FR1-FR2 TDD</w:t>
      </w:r>
      <w:r>
        <w:rPr>
          <w:lang w:eastAsia="ko-KR"/>
        </w:rPr>
        <w:t xml:space="preserve"> CA configuration, where 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are configured with frame structure ‘DDDDDDDSUU’ and ‘DDDSU’ respectively.</w:t>
      </w:r>
      <w:r>
        <w:rPr>
          <w:lang w:eastAsia="ko-KR"/>
        </w:rPr>
        <w:t xml:space="preserve"> As it is shown, the HARQ-ACK corresponds to the PDSCH transmission in the slots highlighted by yellow</w:t>
      </w:r>
      <w:r>
        <w:rPr>
          <w:rFonts w:hint="eastAsia"/>
          <w:lang w:val="en-US" w:eastAsia="zh-CN"/>
        </w:rPr>
        <w:t>/blue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(29 D/S slots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total</w:t>
      </w:r>
      <w:r>
        <w:rPr>
          <w:rFonts w:hint="eastAsia"/>
          <w:lang w:val="en-US" w:eastAsia="zh-CN"/>
        </w:rPr>
        <w:t xml:space="preserve">) </w:t>
      </w:r>
      <w:r>
        <w:rPr>
          <w:lang w:eastAsia="ko-KR"/>
        </w:rPr>
        <w:t>is transmitted in slot U18 or U19. Then, at</w:t>
      </w:r>
      <w:r>
        <w:rPr>
          <w:rFonts w:hint="eastAsia"/>
          <w:lang w:val="en-US" w:eastAsia="zh-CN"/>
        </w:rPr>
        <w:t xml:space="preserve"> least 29 HARQ process number are needed</w:t>
      </w:r>
      <w:r>
        <w:rPr>
          <w:lang w:val="en-US" w:eastAsia="zh-CN"/>
        </w:rPr>
        <w:t xml:space="preserve"> based on the following scheduling restriction in TS 38.214. </w:t>
      </w:r>
      <w:r>
        <w:rPr>
          <w:rFonts w:hint="eastAsia"/>
          <w:lang w:val="en-US" w:eastAsia="zh-CN"/>
        </w:rPr>
        <w:t xml:space="preserve">If only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maximum </w:t>
      </w:r>
      <w:r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>16 HARQ process number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rFonts w:hint="eastAsia"/>
          <w:lang w:val="en-US" w:eastAsia="zh-CN"/>
        </w:rPr>
        <w:t xml:space="preserve">supported, the FR2 DL peak rate for a UE will be reduced by </w:t>
      </w:r>
      <w:r>
        <w:rPr>
          <w:lang w:val="en-US" w:eastAsia="zh-CN"/>
        </w:rPr>
        <w:t xml:space="preserve">almost </w:t>
      </w:r>
      <w:r>
        <w:rPr>
          <w:rFonts w:hint="eastAsia"/>
          <w:lang w:val="en-US" w:eastAsia="zh-CN"/>
        </w:rPr>
        <w:t xml:space="preserve">50%.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5440">
        <w:tc>
          <w:tcPr>
            <w:tcW w:w="9629" w:type="dxa"/>
          </w:tcPr>
          <w:p w:rsidR="005B5440" w:rsidRDefault="005C434C">
            <w:pPr>
              <w:spacing w:before="180" w:line="276" w:lineRule="auto"/>
              <w:rPr>
                <w:i/>
                <w:u w:val="single"/>
                <w:lang w:eastAsia="zh-CN"/>
              </w:rPr>
            </w:pPr>
            <w:r>
              <w:rPr>
                <w:rFonts w:hint="eastAsia"/>
                <w:i/>
                <w:u w:val="single"/>
                <w:lang w:eastAsia="zh-CN"/>
              </w:rPr>
              <w:t>T</w:t>
            </w:r>
            <w:r>
              <w:rPr>
                <w:i/>
                <w:u w:val="single"/>
                <w:lang w:eastAsia="zh-CN"/>
              </w:rPr>
              <w:t>S 38.214 Clause 5.1</w:t>
            </w:r>
          </w:p>
          <w:p w:rsidR="005B5440" w:rsidRDefault="005C434C">
            <w:pPr>
              <w:spacing w:before="180" w:line="276" w:lineRule="auto"/>
              <w:rPr>
                <w:i/>
                <w:lang w:val="en-US" w:eastAsia="zh-CN"/>
              </w:rPr>
            </w:pPr>
            <w:r>
              <w:rPr>
                <w:i/>
              </w:rPr>
              <w:t>The UE is not expected to receive another PDSCH for a given HARQ process until after the end of the expected transmission of HARQ-ACK for that HARQ process, where the timing is given by Clause 9.2.3 of [6].</w:t>
            </w:r>
          </w:p>
        </w:tc>
      </w:tr>
    </w:tbl>
    <w:p w:rsidR="005B5440" w:rsidRDefault="005C434C">
      <w:pPr>
        <w:spacing w:before="180" w:line="276" w:lineRule="auto"/>
      </w:pPr>
      <w:r>
        <w:rPr>
          <w:noProof/>
        </w:rPr>
        <w:drawing>
          <wp:inline distT="0" distB="0" distL="114300" distR="114300">
            <wp:extent cx="6104255" cy="423545"/>
            <wp:effectExtent l="0" t="0" r="6985" b="317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425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440" w:rsidRDefault="005C434C">
      <w:pPr>
        <w:spacing w:before="180" w:line="276" w:lineRule="auto"/>
        <w:jc w:val="center"/>
        <w:rPr>
          <w:b/>
          <w:lang w:val="en-US" w:eastAsia="ko-KR"/>
        </w:rPr>
      </w:pPr>
      <w:r>
        <w:rPr>
          <w:rFonts w:hint="eastAsia"/>
          <w:b/>
          <w:lang w:val="en-US" w:eastAsia="zh-CN"/>
        </w:rPr>
        <w:t>Figure 2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FR1-FR2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TDD-TDD CA </w:t>
      </w:r>
      <w:r>
        <w:rPr>
          <w:b/>
          <w:lang w:val="en-US" w:eastAsia="zh-CN"/>
        </w:rPr>
        <w:t xml:space="preserve">deployment scenario </w:t>
      </w:r>
      <w:r>
        <w:rPr>
          <w:rFonts w:hint="eastAsia"/>
          <w:b/>
          <w:lang w:val="en-US" w:eastAsia="zh-CN"/>
        </w:rPr>
        <w:t>#1</w:t>
      </w:r>
      <w:r>
        <w:rPr>
          <w:b/>
          <w:lang w:val="en-US" w:eastAsia="zh-CN"/>
        </w:rPr>
        <w:t xml:space="preserve">, </w:t>
      </w:r>
      <w:proofErr w:type="spellStart"/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C</w:t>
      </w:r>
      <w:r>
        <w:rPr>
          <w:b/>
          <w:lang w:val="en-US" w:eastAsia="zh-CN"/>
        </w:rPr>
        <w:t>ell</w:t>
      </w:r>
      <w:proofErr w:type="spellEnd"/>
      <w:r>
        <w:rPr>
          <w:b/>
          <w:lang w:val="en-US" w:eastAsia="zh-CN"/>
        </w:rPr>
        <w:t xml:space="preserve"> and </w:t>
      </w:r>
      <w:proofErr w:type="spellStart"/>
      <w:r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>
        <w:rPr>
          <w:b/>
          <w:lang w:val="en-US" w:eastAsia="zh-CN"/>
        </w:rPr>
        <w:t>ell</w:t>
      </w:r>
      <w:proofErr w:type="spellEnd"/>
      <w:r>
        <w:rPr>
          <w:b/>
          <w:lang w:val="en-US" w:eastAsia="zh-CN"/>
        </w:rPr>
        <w:t xml:space="preserve"> with TDD configuration of ‘DDDDDDDSUU’ and ‘DDDSU’ respectively</w:t>
      </w:r>
    </w:p>
    <w:p w:rsidR="009C21C8" w:rsidRPr="00943CB0" w:rsidRDefault="005C434C" w:rsidP="00E9424A">
      <w:pPr>
        <w:rPr>
          <w:i/>
          <w:color w:val="FF0000"/>
          <w:u w:val="single"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1:</w:t>
      </w:r>
      <w:r>
        <w:rPr>
          <w:i/>
          <w:lang w:eastAsia="zh-CN"/>
        </w:rPr>
        <w:t xml:space="preserve"> In the </w:t>
      </w:r>
      <w:r>
        <w:rPr>
          <w:rFonts w:hint="eastAsia"/>
          <w:i/>
          <w:lang w:val="en-US" w:eastAsia="zh-CN"/>
        </w:rPr>
        <w:t>FR1-FR2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TDD-TDD CA</w:t>
      </w:r>
      <w:r>
        <w:rPr>
          <w:i/>
          <w:lang w:eastAsia="zh-CN"/>
        </w:rPr>
        <w:t xml:space="preserve"> scenario with </w:t>
      </w:r>
      <w:proofErr w:type="spellStart"/>
      <w:r>
        <w:rPr>
          <w:i/>
          <w:lang w:val="en-US" w:eastAsia="zh-CN"/>
        </w:rPr>
        <w:t>P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configured with frame structure ‘DDDDDDDSUU’ and ‘DDDSU’ respectively, </w:t>
      </w:r>
      <w:r>
        <w:rPr>
          <w:i/>
          <w:lang w:eastAsia="ko-KR"/>
        </w:rPr>
        <w:t>at</w:t>
      </w:r>
      <w:r>
        <w:rPr>
          <w:rFonts w:hint="eastAsia"/>
          <w:i/>
          <w:lang w:val="en-US" w:eastAsia="zh-CN"/>
        </w:rPr>
        <w:t xml:space="preserve"> least 29 HARQ process number are needed</w:t>
      </w:r>
      <w:r w:rsidR="00E9424A">
        <w:rPr>
          <w:i/>
          <w:lang w:val="en-US" w:eastAsia="zh-CN"/>
        </w:rPr>
        <w:t xml:space="preserve">, and </w:t>
      </w:r>
      <w:r w:rsidR="00E9424A" w:rsidRPr="003B4186">
        <w:rPr>
          <w:rFonts w:hint="eastAsia"/>
          <w:i/>
          <w:lang w:val="en-US" w:eastAsia="zh-CN"/>
        </w:rPr>
        <w:t xml:space="preserve">the FR2 DL peak </w:t>
      </w:r>
      <w:r w:rsidR="003B4186">
        <w:rPr>
          <w:i/>
          <w:lang w:val="en-US" w:eastAsia="zh-CN"/>
        </w:rPr>
        <w:t xml:space="preserve">data </w:t>
      </w:r>
      <w:r w:rsidR="00E9424A" w:rsidRPr="003B4186">
        <w:rPr>
          <w:rFonts w:hint="eastAsia"/>
          <w:i/>
          <w:lang w:val="en-US" w:eastAsia="zh-CN"/>
        </w:rPr>
        <w:t xml:space="preserve">rate for a UE will be reduced by </w:t>
      </w:r>
      <w:r w:rsidR="00E9424A" w:rsidRPr="003B4186">
        <w:rPr>
          <w:i/>
          <w:lang w:val="en-US" w:eastAsia="zh-CN"/>
        </w:rPr>
        <w:t xml:space="preserve">almost </w:t>
      </w:r>
      <w:r w:rsidR="00E9424A" w:rsidRPr="003B4186">
        <w:rPr>
          <w:rFonts w:hint="eastAsia"/>
          <w:i/>
          <w:lang w:val="en-US" w:eastAsia="zh-CN"/>
        </w:rPr>
        <w:t>50%</w:t>
      </w:r>
      <w:r w:rsidR="00E9424A" w:rsidRPr="003B4186">
        <w:rPr>
          <w:i/>
          <w:lang w:val="en-US" w:eastAsia="zh-CN"/>
        </w:rPr>
        <w:t xml:space="preserve"> if </w:t>
      </w:r>
      <w:r w:rsidR="009C21C8" w:rsidRPr="003B4186">
        <w:rPr>
          <w:rFonts w:hint="eastAsia"/>
          <w:i/>
          <w:lang w:val="en-US" w:eastAsia="zh-CN"/>
        </w:rPr>
        <w:t xml:space="preserve">only </w:t>
      </w:r>
      <w:r w:rsidR="009C21C8" w:rsidRPr="003B4186">
        <w:rPr>
          <w:i/>
          <w:lang w:val="en-US" w:eastAsia="zh-CN"/>
        </w:rPr>
        <w:t xml:space="preserve">a </w:t>
      </w:r>
      <w:r w:rsidR="009C21C8" w:rsidRPr="003B4186">
        <w:rPr>
          <w:rFonts w:hint="eastAsia"/>
          <w:i/>
          <w:lang w:val="en-US" w:eastAsia="zh-CN"/>
        </w:rPr>
        <w:t xml:space="preserve">maximum </w:t>
      </w:r>
      <w:r w:rsidR="009C21C8" w:rsidRPr="003B4186">
        <w:rPr>
          <w:i/>
          <w:lang w:val="en-US" w:eastAsia="zh-CN"/>
        </w:rPr>
        <w:t xml:space="preserve">of </w:t>
      </w:r>
      <w:r w:rsidR="009C21C8" w:rsidRPr="003B4186">
        <w:rPr>
          <w:rFonts w:hint="eastAsia"/>
          <w:i/>
          <w:lang w:val="en-US" w:eastAsia="zh-CN"/>
        </w:rPr>
        <w:t>16 HARQ process number</w:t>
      </w:r>
      <w:r w:rsidR="009C21C8" w:rsidRPr="003B4186">
        <w:rPr>
          <w:i/>
          <w:lang w:val="en-US" w:eastAsia="zh-CN"/>
        </w:rPr>
        <w:t>s</w:t>
      </w:r>
      <w:r w:rsidR="009C21C8" w:rsidRPr="003B4186">
        <w:rPr>
          <w:rFonts w:hint="eastAsia"/>
          <w:i/>
          <w:lang w:val="en-US" w:eastAsia="zh-CN"/>
        </w:rPr>
        <w:t xml:space="preserve"> </w:t>
      </w:r>
      <w:r w:rsidR="009C21C8" w:rsidRPr="003B4186">
        <w:rPr>
          <w:i/>
          <w:lang w:val="en-US" w:eastAsia="zh-CN"/>
        </w:rPr>
        <w:t xml:space="preserve">is </w:t>
      </w:r>
      <w:r w:rsidR="009C21C8" w:rsidRPr="003B4186">
        <w:rPr>
          <w:rFonts w:hint="eastAsia"/>
          <w:i/>
          <w:lang w:val="en-US" w:eastAsia="zh-CN"/>
        </w:rPr>
        <w:t>supported</w:t>
      </w:r>
      <w:r w:rsidR="00E9424A" w:rsidRPr="003B4186">
        <w:rPr>
          <w:i/>
          <w:lang w:val="en-US" w:eastAsia="zh-CN"/>
        </w:rPr>
        <w:t xml:space="preserve">. </w:t>
      </w:r>
      <w:r w:rsidR="002373C0" w:rsidRPr="003B4186">
        <w:rPr>
          <w:i/>
          <w:lang w:val="en-US" w:eastAsia="zh-CN"/>
        </w:rPr>
        <w:t xml:space="preserve"> </w:t>
      </w:r>
    </w:p>
    <w:p w:rsidR="005B5440" w:rsidRDefault="005C434C">
      <w:pPr>
        <w:spacing w:before="180"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>Another</w:t>
      </w:r>
      <w:r>
        <w:rPr>
          <w:lang w:val="en-US" w:eastAsia="zh-CN"/>
        </w:rPr>
        <w:t xml:space="preserve"> deployment scenario of </w:t>
      </w:r>
      <w:r>
        <w:rPr>
          <w:rFonts w:hint="eastAsia"/>
          <w:lang w:val="en-US" w:eastAsia="zh-CN"/>
        </w:rPr>
        <w:t>FR1-FR2 TDD</w:t>
      </w:r>
      <w:r>
        <w:rPr>
          <w:lang w:eastAsia="ko-KR"/>
        </w:rPr>
        <w:t xml:space="preserve"> CA</w:t>
      </w:r>
      <w:r>
        <w:rPr>
          <w:rFonts w:hint="eastAsia"/>
          <w:lang w:val="en-US" w:eastAsia="zh-CN"/>
        </w:rPr>
        <w:t xml:space="preserve"> is shown in Figure 3. </w:t>
      </w:r>
      <w:r>
        <w:rPr>
          <w:lang w:val="en-US" w:eastAsia="zh-CN"/>
        </w:rPr>
        <w:t>Assuming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lang w:val="en-AU"/>
        </w:rPr>
        <w:t xml:space="preserve">the assigned HARQ-ACK timing </w:t>
      </w:r>
      <w:r>
        <w:rPr>
          <w:rFonts w:hint="eastAsia"/>
          <w:i/>
          <w:color w:val="000000"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is based on </w:t>
      </w:r>
      <w:r>
        <w:rPr>
          <w:color w:val="000000"/>
        </w:rPr>
        <w:t>PDSCH processing capability 1</w:t>
      </w:r>
      <w:r>
        <w:rPr>
          <w:rFonts w:hint="eastAsia"/>
          <w:lang w:val="en-US" w:eastAsia="zh-CN"/>
        </w:rPr>
        <w:t xml:space="preserve">, at least 19 HARQ process number is needed. </w:t>
      </w:r>
    </w:p>
    <w:p w:rsidR="005B5440" w:rsidRDefault="005C434C">
      <w:pPr>
        <w:spacing w:before="180" w:line="276" w:lineRule="auto"/>
      </w:pPr>
      <w:r>
        <w:rPr>
          <w:noProof/>
        </w:rPr>
        <w:drawing>
          <wp:inline distT="0" distB="0" distL="114300" distR="114300">
            <wp:extent cx="6104890" cy="349250"/>
            <wp:effectExtent l="0" t="0" r="6350" b="127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440" w:rsidRDefault="005C434C">
      <w:pPr>
        <w:spacing w:before="180" w:line="276" w:lineRule="auto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3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FR1-FR2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TDD-TDD CA </w:t>
      </w:r>
      <w:r>
        <w:rPr>
          <w:b/>
          <w:lang w:val="en-US" w:eastAsia="zh-CN"/>
        </w:rPr>
        <w:t xml:space="preserve">deployment scenario </w:t>
      </w:r>
      <w:r>
        <w:rPr>
          <w:rFonts w:hint="eastAsia"/>
          <w:b/>
          <w:lang w:val="en-US" w:eastAsia="zh-CN"/>
        </w:rPr>
        <w:t>#</w:t>
      </w:r>
      <w:r>
        <w:rPr>
          <w:b/>
          <w:lang w:val="en-US" w:eastAsia="zh-CN"/>
        </w:rPr>
        <w:t xml:space="preserve">2, </w:t>
      </w:r>
      <w:proofErr w:type="spellStart"/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C</w:t>
      </w:r>
      <w:r>
        <w:rPr>
          <w:b/>
          <w:lang w:val="en-US" w:eastAsia="zh-CN"/>
        </w:rPr>
        <w:t>ell</w:t>
      </w:r>
      <w:proofErr w:type="spellEnd"/>
      <w:r>
        <w:rPr>
          <w:b/>
          <w:lang w:val="en-US" w:eastAsia="zh-CN"/>
        </w:rPr>
        <w:t xml:space="preserve"> and </w:t>
      </w:r>
      <w:proofErr w:type="spellStart"/>
      <w:r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>
        <w:rPr>
          <w:b/>
          <w:lang w:val="en-US" w:eastAsia="zh-CN"/>
        </w:rPr>
        <w:t>ell</w:t>
      </w:r>
      <w:proofErr w:type="spellEnd"/>
      <w:r>
        <w:rPr>
          <w:b/>
          <w:lang w:val="en-US" w:eastAsia="zh-CN"/>
        </w:rPr>
        <w:t xml:space="preserve"> with TDD configuration of ‘DDDSU’ </w:t>
      </w:r>
    </w:p>
    <w:p w:rsidR="005B5440" w:rsidRDefault="005C434C"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2: </w:t>
      </w:r>
      <w:r>
        <w:rPr>
          <w:i/>
          <w:lang w:eastAsia="zh-CN"/>
        </w:rPr>
        <w:t xml:space="preserve">In the </w:t>
      </w:r>
      <w:r>
        <w:rPr>
          <w:rFonts w:hint="eastAsia"/>
          <w:i/>
          <w:lang w:val="en-US" w:eastAsia="zh-CN"/>
        </w:rPr>
        <w:t>FR1-FR2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TDD-TDD CA</w:t>
      </w:r>
      <w:r>
        <w:rPr>
          <w:i/>
          <w:lang w:eastAsia="zh-CN"/>
        </w:rPr>
        <w:t xml:space="preserve"> scenario with </w:t>
      </w:r>
      <w:proofErr w:type="spellStart"/>
      <w:r>
        <w:rPr>
          <w:i/>
          <w:lang w:val="en-US" w:eastAsia="zh-CN"/>
        </w:rPr>
        <w:t>P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configured with frame structure ‘DDDSU’, </w:t>
      </w:r>
      <w:r>
        <w:rPr>
          <w:i/>
          <w:lang w:eastAsia="ko-KR"/>
        </w:rPr>
        <w:t>at</w:t>
      </w:r>
      <w:r>
        <w:rPr>
          <w:rFonts w:hint="eastAsia"/>
          <w:i/>
          <w:lang w:val="en-US" w:eastAsia="zh-CN"/>
        </w:rPr>
        <w:t xml:space="preserve"> least </w:t>
      </w:r>
      <w:r>
        <w:rPr>
          <w:i/>
          <w:lang w:val="en-US" w:eastAsia="zh-CN"/>
        </w:rPr>
        <w:t>19</w:t>
      </w:r>
      <w:r>
        <w:rPr>
          <w:rFonts w:hint="eastAsia"/>
          <w:i/>
          <w:lang w:val="en-US" w:eastAsia="zh-CN"/>
        </w:rPr>
        <w:t xml:space="preserve"> HARQ process number are needed</w:t>
      </w:r>
      <w:r>
        <w:rPr>
          <w:i/>
          <w:lang w:val="en-US" w:eastAsia="zh-CN"/>
        </w:rPr>
        <w:t xml:space="preserve">. </w:t>
      </w:r>
    </w:p>
    <w:p w:rsidR="009C21C8" w:rsidRDefault="005C434C">
      <w:pPr>
        <w:rPr>
          <w:lang w:val="en-US" w:eastAsia="zh-CN"/>
        </w:rPr>
      </w:pPr>
      <w:r>
        <w:rPr>
          <w:lang w:val="en-US" w:eastAsia="zh-CN"/>
        </w:rPr>
        <w:t>In the above scenarios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only the HARQ-ACK feedback latency is considered. However, the RTT also includes the additional processing time at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side between HARQ-ACK feedback and another PDSCH transmission. The additional processing time may include </w:t>
      </w:r>
      <w:r>
        <w:rPr>
          <w:rFonts w:hint="eastAsia"/>
          <w:lang w:val="en-US" w:eastAsia="zh-CN"/>
        </w:rPr>
        <w:t xml:space="preserve">PUCCH processing </w:t>
      </w:r>
      <w:r>
        <w:rPr>
          <w:lang w:val="en-US" w:eastAsia="zh-CN"/>
        </w:rPr>
        <w:t xml:space="preserve">time </w:t>
      </w:r>
      <w:r>
        <w:rPr>
          <w:rFonts w:hint="eastAsia"/>
          <w:lang w:val="en-US" w:eastAsia="zh-CN"/>
        </w:rPr>
        <w:t xml:space="preserve">and other </w:t>
      </w:r>
      <w:r>
        <w:rPr>
          <w:lang w:val="en-US" w:eastAsia="zh-CN"/>
        </w:rPr>
        <w:t xml:space="preserve">latency (e.g., interaction latency between different cells). Therefore, more HARQ process numbers are actually needed in above scenarios. </w:t>
      </w:r>
      <w:r w:rsidRPr="003B4186">
        <w:rPr>
          <w:lang w:val="en-US" w:eastAsia="zh-CN"/>
        </w:rPr>
        <w:t>In another aspect, even for FR</w:t>
      </w:r>
      <w:r w:rsidRPr="003B4186">
        <w:rPr>
          <w:rFonts w:hint="eastAsia"/>
          <w:lang w:val="en-US" w:eastAsia="zh-CN"/>
        </w:rPr>
        <w:t>1-FR2</w:t>
      </w:r>
      <w:r w:rsidRPr="003B4186">
        <w:rPr>
          <w:lang w:val="en-US" w:eastAsia="zh-CN"/>
        </w:rPr>
        <w:t xml:space="preserve"> </w:t>
      </w:r>
      <w:r w:rsidRPr="003B4186">
        <w:rPr>
          <w:rFonts w:hint="eastAsia"/>
          <w:lang w:val="en-US" w:eastAsia="zh-CN"/>
        </w:rPr>
        <w:t>TDD-TDD CA</w:t>
      </w:r>
      <w:r w:rsidRPr="003B4186">
        <w:rPr>
          <w:lang w:eastAsia="zh-CN"/>
        </w:rPr>
        <w:t xml:space="preserve"> scenario with FR1 </w:t>
      </w:r>
      <w:proofErr w:type="spellStart"/>
      <w:r w:rsidRPr="003B4186">
        <w:rPr>
          <w:lang w:val="en-US" w:eastAsia="zh-CN"/>
        </w:rPr>
        <w:t>P</w:t>
      </w:r>
      <w:r w:rsidRPr="003B4186">
        <w:rPr>
          <w:rFonts w:hint="eastAsia"/>
          <w:lang w:val="en-US" w:eastAsia="zh-CN"/>
        </w:rPr>
        <w:t>C</w:t>
      </w:r>
      <w:r w:rsidRPr="003B4186">
        <w:rPr>
          <w:lang w:val="en-US" w:eastAsia="zh-CN"/>
        </w:rPr>
        <w:t>ell</w:t>
      </w:r>
      <w:proofErr w:type="spellEnd"/>
      <w:r w:rsidRPr="003B4186">
        <w:rPr>
          <w:lang w:val="en-US" w:eastAsia="zh-CN"/>
        </w:rPr>
        <w:t xml:space="preserve"> configured with more UL slots, e.g., frame structure ‘DDDSUDDSUU, the HARQ process numbers may also be limited in practice.  </w:t>
      </w:r>
    </w:p>
    <w:p w:rsidR="005B5440" w:rsidRDefault="005C434C">
      <w:pPr>
        <w:jc w:val="center"/>
      </w:pPr>
      <w:r>
        <w:rPr>
          <w:noProof/>
        </w:rPr>
        <w:drawing>
          <wp:inline distT="0" distB="0" distL="114300" distR="114300">
            <wp:extent cx="3140075" cy="636270"/>
            <wp:effectExtent l="0" t="0" r="14605" b="381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007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440" w:rsidRDefault="005C434C">
      <w:pPr>
        <w:spacing w:before="180" w:line="276" w:lineRule="auto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4: HARQ processing in one RTT</w:t>
      </w:r>
    </w:p>
    <w:p w:rsidR="009C21C8" w:rsidRDefault="005C434C"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3</w:t>
      </w:r>
      <w:r>
        <w:rPr>
          <w:i/>
          <w:lang w:eastAsia="zh-CN"/>
        </w:rPr>
        <w:t xml:space="preserve">: </w:t>
      </w:r>
      <w:r>
        <w:rPr>
          <w:i/>
          <w:lang w:val="en-US" w:eastAsia="zh-CN"/>
        </w:rPr>
        <w:t xml:space="preserve">More HARQ process numbers are actually needed in one complete RTT duration with taking the processing time at </w:t>
      </w:r>
      <w:proofErr w:type="spellStart"/>
      <w:r>
        <w:rPr>
          <w:i/>
          <w:lang w:val="en-US" w:eastAsia="zh-CN"/>
        </w:rPr>
        <w:t>gNB</w:t>
      </w:r>
      <w:proofErr w:type="spellEnd"/>
      <w:r>
        <w:rPr>
          <w:i/>
          <w:lang w:val="en-US" w:eastAsia="zh-CN"/>
        </w:rPr>
        <w:t xml:space="preserve"> side into account. </w:t>
      </w:r>
    </w:p>
    <w:p w:rsidR="005B5440" w:rsidRDefault="005C434C">
      <w:pPr>
        <w:rPr>
          <w:lang w:val="en-US" w:eastAsia="zh-CN"/>
        </w:rPr>
      </w:pPr>
      <w:r>
        <w:rPr>
          <w:b/>
          <w:u w:val="single"/>
          <w:lang w:eastAsia="ko-KR"/>
        </w:rPr>
        <w:t>Proposed solution:</w:t>
      </w:r>
    </w:p>
    <w:p w:rsidR="005B5440" w:rsidRDefault="005C434C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ith above, one straightforward solution is to extend the NTN feature to all bands starting from Release 17. This requires a new UE capability and corresponding a new RRC parameter. Therefore, we have the following proposal.  </w:t>
      </w:r>
    </w:p>
    <w:p w:rsidR="005B5440" w:rsidRDefault="005C434C">
      <w:pPr>
        <w:snapToGrid/>
        <w:spacing w:afterLines="50"/>
        <w:rPr>
          <w:bCs/>
          <w:i/>
          <w:lang w:val="en-US"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1</w:t>
      </w:r>
      <w:r>
        <w:rPr>
          <w:rFonts w:hint="eastAsia"/>
          <w:bCs/>
          <w:i/>
          <w:lang w:eastAsia="zh-CN"/>
        </w:rPr>
        <w:t xml:space="preserve">: Support </w:t>
      </w:r>
      <w:r>
        <w:rPr>
          <w:rFonts w:hint="eastAsia"/>
          <w:bCs/>
          <w:i/>
          <w:lang w:val="en-US" w:eastAsia="zh-CN"/>
        </w:rPr>
        <w:t>a</w:t>
      </w:r>
      <w:r>
        <w:rPr>
          <w:bCs/>
          <w:i/>
          <w:lang w:val="en-US" w:eastAsia="zh-CN"/>
        </w:rPr>
        <w:t xml:space="preserve"> </w:t>
      </w:r>
      <w:r>
        <w:rPr>
          <w:rFonts w:hint="eastAsia"/>
          <w:bCs/>
          <w:i/>
          <w:lang w:val="en-US" w:eastAsia="zh-CN"/>
        </w:rPr>
        <w:t>maximum</w:t>
      </w:r>
      <w:r>
        <w:rPr>
          <w:bCs/>
          <w:i/>
          <w:lang w:val="en-US" w:eastAsia="zh-CN"/>
        </w:rPr>
        <w:t xml:space="preserve"> of 32</w:t>
      </w:r>
      <w:r>
        <w:rPr>
          <w:rFonts w:hint="eastAsia"/>
          <w:bCs/>
          <w:i/>
          <w:lang w:val="en-US" w:eastAsia="zh-CN"/>
        </w:rPr>
        <w:t xml:space="preserve"> HARQ process number</w:t>
      </w:r>
      <w:r>
        <w:rPr>
          <w:bCs/>
          <w:i/>
          <w:lang w:val="en-US" w:eastAsia="zh-CN"/>
        </w:rPr>
        <w:t>s</w:t>
      </w:r>
      <w:r w:rsidRPr="003B4186">
        <w:rPr>
          <w:rFonts w:hint="eastAsia"/>
          <w:bCs/>
          <w:i/>
          <w:lang w:val="en-US" w:eastAsia="zh-CN"/>
        </w:rPr>
        <w:t xml:space="preserve"> </w:t>
      </w:r>
      <w:r w:rsidR="00F533AC" w:rsidRPr="003B4186">
        <w:rPr>
          <w:bCs/>
          <w:i/>
          <w:lang w:val="en-US" w:eastAsia="zh-CN"/>
        </w:rPr>
        <w:t>for TN</w:t>
      </w:r>
      <w:r w:rsidRPr="003B4186">
        <w:rPr>
          <w:rFonts w:hint="eastAsia"/>
          <w:bCs/>
          <w:i/>
          <w:lang w:val="en-US" w:eastAsia="zh-CN"/>
        </w:rPr>
        <w:t>.</w:t>
      </w:r>
    </w:p>
    <w:p w:rsidR="005B5440" w:rsidRDefault="005C434C">
      <w:pPr>
        <w:pStyle w:val="aff5"/>
        <w:numPr>
          <w:ilvl w:val="0"/>
          <w:numId w:val="15"/>
        </w:numPr>
        <w:spacing w:before="180" w:line="276" w:lineRule="auto"/>
        <w:rPr>
          <w:bCs/>
          <w:i/>
          <w:lang w:eastAsia="ko-KR"/>
        </w:rPr>
      </w:pPr>
      <w:r>
        <w:rPr>
          <w:rFonts w:hint="eastAsia"/>
          <w:bCs/>
          <w:i/>
          <w:lang w:val="en-US" w:eastAsia="zh-CN"/>
        </w:rPr>
        <w:t xml:space="preserve">Introduce a </w:t>
      </w:r>
      <w:r>
        <w:rPr>
          <w:bCs/>
          <w:i/>
          <w:lang w:val="en-US" w:eastAsia="zh-CN"/>
        </w:rPr>
        <w:t xml:space="preserve">new </w:t>
      </w:r>
      <w:r>
        <w:rPr>
          <w:rFonts w:hint="eastAsia"/>
          <w:bCs/>
          <w:i/>
          <w:lang w:val="en-US" w:eastAsia="zh-CN"/>
        </w:rPr>
        <w:t xml:space="preserve">UE capability </w:t>
      </w:r>
      <w:r>
        <w:rPr>
          <w:bCs/>
          <w:i/>
        </w:rPr>
        <w:t>max-HARQ-ProcessNumber-Ext-r17</w:t>
      </w:r>
      <w:r>
        <w:rPr>
          <w:rFonts w:hint="eastAsia"/>
          <w:bCs/>
          <w:i/>
          <w:lang w:val="en-US" w:eastAsia="zh-CN"/>
        </w:rPr>
        <w:t xml:space="preserve"> which is applicable not only for NTN and HAPS bands.</w:t>
      </w:r>
    </w:p>
    <w:p w:rsidR="005B5440" w:rsidRDefault="005C434C">
      <w:pPr>
        <w:pStyle w:val="aff5"/>
        <w:numPr>
          <w:ilvl w:val="0"/>
          <w:numId w:val="15"/>
        </w:numPr>
        <w:spacing w:before="180" w:line="276" w:lineRule="auto"/>
        <w:rPr>
          <w:bCs/>
          <w:i/>
          <w:lang w:eastAsia="ko-KR"/>
        </w:rPr>
      </w:pPr>
      <w:r>
        <w:rPr>
          <w:rFonts w:eastAsiaTheme="minorEastAsia" w:hint="eastAsia"/>
          <w:bCs/>
          <w:i/>
          <w:lang w:eastAsia="zh-CN"/>
        </w:rPr>
        <w:t>I</w:t>
      </w:r>
      <w:r>
        <w:rPr>
          <w:rFonts w:eastAsiaTheme="minorEastAsia"/>
          <w:bCs/>
          <w:i/>
          <w:lang w:eastAsia="zh-CN"/>
        </w:rPr>
        <w:t xml:space="preserve">ntroduce new RRC parameters, </w:t>
      </w:r>
      <w:proofErr w:type="spellStart"/>
      <w:r>
        <w:rPr>
          <w:rFonts w:eastAsiaTheme="minorEastAsia" w:hint="eastAsia"/>
          <w:bCs/>
          <w:i/>
        </w:rPr>
        <w:t>harq-ProcessNumberSizeDCI</w:t>
      </w:r>
      <w:proofErr w:type="spellEnd"/>
      <w:r>
        <w:rPr>
          <w:rFonts w:eastAsiaTheme="minorEastAsia" w:hint="eastAsia"/>
          <w:bCs/>
          <w:i/>
        </w:rPr>
        <w:t>-</w:t>
      </w:r>
      <w:r>
        <w:rPr>
          <w:rFonts w:eastAsiaTheme="minorEastAsia" w:hint="eastAsia"/>
          <w:bCs/>
          <w:i/>
          <w:lang w:val="en-US" w:eastAsia="zh-CN"/>
        </w:rPr>
        <w:t>0</w:t>
      </w:r>
      <w:r>
        <w:rPr>
          <w:rFonts w:eastAsiaTheme="minorEastAsia" w:hint="eastAsia"/>
          <w:bCs/>
          <w:i/>
        </w:rPr>
        <w:t>-1</w:t>
      </w:r>
      <w:r>
        <w:rPr>
          <w:bCs/>
          <w:i/>
        </w:rPr>
        <w:t>-Ext</w:t>
      </w:r>
      <w:r>
        <w:rPr>
          <w:rFonts w:eastAsiaTheme="minorEastAsia" w:hint="eastAsia"/>
          <w:bCs/>
          <w:i/>
        </w:rPr>
        <w:t>-r17</w:t>
      </w:r>
      <w:r>
        <w:rPr>
          <w:rFonts w:eastAsiaTheme="minorEastAsia"/>
          <w:bCs/>
          <w:i/>
        </w:rPr>
        <w:t xml:space="preserve">, </w:t>
      </w:r>
      <w:r>
        <w:rPr>
          <w:rFonts w:eastAsiaTheme="minorEastAsia" w:hint="eastAsia"/>
          <w:bCs/>
          <w:i/>
        </w:rPr>
        <w:t>harq-ProcessNumberSizeDCI-</w:t>
      </w:r>
      <w:r>
        <w:rPr>
          <w:rFonts w:eastAsiaTheme="minorEastAsia"/>
          <w:bCs/>
          <w:i/>
        </w:rPr>
        <w:t>1</w:t>
      </w:r>
      <w:r>
        <w:rPr>
          <w:rFonts w:eastAsiaTheme="minorEastAsia" w:hint="eastAsia"/>
          <w:bCs/>
          <w:i/>
        </w:rPr>
        <w:t>-</w:t>
      </w:r>
      <w:r>
        <w:rPr>
          <w:rFonts w:eastAsiaTheme="minorEastAsia" w:hint="eastAsia"/>
          <w:bCs/>
          <w:i/>
          <w:lang w:val="en-US" w:eastAsia="zh-CN"/>
        </w:rPr>
        <w:t>1</w:t>
      </w:r>
      <w:r>
        <w:rPr>
          <w:bCs/>
          <w:i/>
        </w:rPr>
        <w:t>-Ext</w:t>
      </w:r>
      <w:r>
        <w:rPr>
          <w:rFonts w:eastAsiaTheme="minorEastAsia" w:hint="eastAsia"/>
          <w:bCs/>
          <w:i/>
        </w:rPr>
        <w:t>-r17</w:t>
      </w:r>
      <w:r>
        <w:rPr>
          <w:rFonts w:eastAsiaTheme="minorEastAsia"/>
          <w:bCs/>
          <w:i/>
        </w:rPr>
        <w:t xml:space="preserve">, </w:t>
      </w:r>
      <w:r>
        <w:rPr>
          <w:rFonts w:eastAsiaTheme="minorEastAsia" w:hint="eastAsia"/>
          <w:bCs/>
          <w:i/>
        </w:rPr>
        <w:t>harq-ProcessNumberSizeDCI-0-</w:t>
      </w:r>
      <w:r>
        <w:rPr>
          <w:rFonts w:eastAsiaTheme="minorEastAsia" w:hint="eastAsia"/>
          <w:bCs/>
          <w:i/>
          <w:lang w:val="en-US" w:eastAsia="zh-CN"/>
        </w:rPr>
        <w:t>2</w:t>
      </w:r>
      <w:r>
        <w:rPr>
          <w:bCs/>
          <w:i/>
        </w:rPr>
        <w:t>-Ext</w:t>
      </w:r>
      <w:r>
        <w:rPr>
          <w:rFonts w:eastAsiaTheme="minorEastAsia" w:hint="eastAsia"/>
          <w:bCs/>
          <w:i/>
        </w:rPr>
        <w:t>-r17</w:t>
      </w:r>
      <w:r>
        <w:rPr>
          <w:rFonts w:eastAsiaTheme="minorEastAsia"/>
          <w:bCs/>
          <w:i/>
        </w:rPr>
        <w:t xml:space="preserve">, </w:t>
      </w:r>
      <w:proofErr w:type="spellStart"/>
      <w:r>
        <w:rPr>
          <w:rFonts w:eastAsiaTheme="minorEastAsia" w:hint="eastAsia"/>
          <w:bCs/>
          <w:i/>
        </w:rPr>
        <w:t>harq-ProcessNumberSizeDCI</w:t>
      </w:r>
      <w:proofErr w:type="spellEnd"/>
      <w:r>
        <w:rPr>
          <w:rFonts w:eastAsiaTheme="minorEastAsia" w:hint="eastAsia"/>
          <w:bCs/>
          <w:i/>
        </w:rPr>
        <w:t>-</w:t>
      </w:r>
      <w:r>
        <w:rPr>
          <w:rFonts w:eastAsiaTheme="minorEastAsia" w:hint="eastAsia"/>
          <w:bCs/>
          <w:i/>
          <w:lang w:val="en-US" w:eastAsia="zh-CN"/>
        </w:rPr>
        <w:t>1</w:t>
      </w:r>
      <w:r>
        <w:rPr>
          <w:rFonts w:eastAsiaTheme="minorEastAsia" w:hint="eastAsia"/>
          <w:bCs/>
          <w:i/>
        </w:rPr>
        <w:t>-</w:t>
      </w:r>
      <w:r>
        <w:rPr>
          <w:rFonts w:eastAsiaTheme="minorEastAsia"/>
          <w:bCs/>
          <w:i/>
        </w:rPr>
        <w:t>2</w:t>
      </w:r>
      <w:r>
        <w:rPr>
          <w:bCs/>
          <w:i/>
        </w:rPr>
        <w:t>-Ext</w:t>
      </w:r>
      <w:r>
        <w:rPr>
          <w:rFonts w:eastAsiaTheme="minorEastAsia" w:hint="eastAsia"/>
          <w:bCs/>
          <w:i/>
        </w:rPr>
        <w:t>-r17</w:t>
      </w:r>
      <w:r>
        <w:rPr>
          <w:rFonts w:eastAsiaTheme="minorEastAsia"/>
          <w:bCs/>
          <w:i/>
        </w:rPr>
        <w:t xml:space="preserve">. </w:t>
      </w:r>
    </w:p>
    <w:p w:rsidR="005B5440" w:rsidRDefault="005C434C" w:rsidP="00485249">
      <w:pPr>
        <w:numPr>
          <w:ilvl w:val="0"/>
          <w:numId w:val="15"/>
        </w:numPr>
        <w:spacing w:after="0"/>
        <w:jc w:val="left"/>
        <w:rPr>
          <w:bCs/>
          <w:i/>
          <w:lang w:val="en-US" w:eastAsia="zh-CN"/>
        </w:rPr>
      </w:pPr>
      <w:r>
        <w:rPr>
          <w:bCs/>
          <w:i/>
          <w:lang w:val="en-US" w:eastAsia="zh-CN"/>
        </w:rPr>
        <w:lastRenderedPageBreak/>
        <w:t xml:space="preserve">Note: Above applies since Rel-17. </w:t>
      </w:r>
    </w:p>
    <w:p w:rsidR="00CF6426" w:rsidRDefault="00CF6426" w:rsidP="00CF6426">
      <w:pPr>
        <w:spacing w:after="0"/>
        <w:jc w:val="left"/>
        <w:rPr>
          <w:bCs/>
          <w:i/>
          <w:lang w:val="en-US" w:eastAsia="zh-CN"/>
        </w:rPr>
      </w:pPr>
    </w:p>
    <w:p w:rsidR="00CF6426" w:rsidRPr="00CF6426" w:rsidRDefault="00CF6426" w:rsidP="00CF6426">
      <w:pPr>
        <w:spacing w:after="0"/>
        <w:jc w:val="left"/>
        <w:rPr>
          <w:bCs/>
          <w:lang w:val="en-US" w:eastAsia="zh-CN"/>
        </w:rPr>
      </w:pPr>
      <w:r w:rsidRPr="00CF6426">
        <w:rPr>
          <w:bCs/>
          <w:lang w:val="en-US" w:eastAsia="zh-CN"/>
        </w:rPr>
        <w:t>With above proposal, the RAN1 specification impact</w:t>
      </w:r>
      <w:r>
        <w:rPr>
          <w:bCs/>
          <w:lang w:val="en-US" w:eastAsia="zh-CN"/>
        </w:rPr>
        <w:t xml:space="preserve"> is very minor. A draft CR is attached in Appendix-2. </w:t>
      </w:r>
    </w:p>
    <w:p w:rsidR="005B5440" w:rsidRDefault="005C434C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5B5440" w:rsidRDefault="005C434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</w:t>
      </w:r>
      <w:r>
        <w:rPr>
          <w:rFonts w:hint="eastAsia"/>
          <w:lang w:val="en-US" w:eastAsia="zh-CN"/>
        </w:rPr>
        <w:t xml:space="preserve">have the following observations and </w:t>
      </w:r>
      <w:r>
        <w:rPr>
          <w:lang w:eastAsia="zh-CN"/>
        </w:rPr>
        <w:t xml:space="preserve">proposal for the issue for </w:t>
      </w:r>
      <w:r>
        <w:rPr>
          <w:rFonts w:hint="eastAsia"/>
          <w:lang w:val="en-US" w:eastAsia="zh-CN"/>
        </w:rPr>
        <w:t>FR1-FR2 TDD CA</w:t>
      </w:r>
      <w:r>
        <w:rPr>
          <w:lang w:eastAsia="zh-CN"/>
        </w:rPr>
        <w:t>.</w:t>
      </w:r>
    </w:p>
    <w:p w:rsidR="0036256C" w:rsidRPr="00943CB0" w:rsidRDefault="0036256C" w:rsidP="0036256C">
      <w:pPr>
        <w:rPr>
          <w:i/>
          <w:color w:val="FF0000"/>
          <w:u w:val="single"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1:</w:t>
      </w:r>
      <w:r>
        <w:rPr>
          <w:i/>
          <w:lang w:eastAsia="zh-CN"/>
        </w:rPr>
        <w:t xml:space="preserve"> In the </w:t>
      </w:r>
      <w:r>
        <w:rPr>
          <w:rFonts w:hint="eastAsia"/>
          <w:i/>
          <w:lang w:val="en-US" w:eastAsia="zh-CN"/>
        </w:rPr>
        <w:t>FR1-FR2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TDD-TDD CA</w:t>
      </w:r>
      <w:r>
        <w:rPr>
          <w:i/>
          <w:lang w:eastAsia="zh-CN"/>
        </w:rPr>
        <w:t xml:space="preserve"> scenario with </w:t>
      </w:r>
      <w:proofErr w:type="spellStart"/>
      <w:r>
        <w:rPr>
          <w:i/>
          <w:lang w:val="en-US" w:eastAsia="zh-CN"/>
        </w:rPr>
        <w:t>P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configured with frame structure ‘DDDDDDDSUU’ and ‘DDDSU’ respectively, </w:t>
      </w:r>
      <w:r>
        <w:rPr>
          <w:i/>
          <w:lang w:eastAsia="ko-KR"/>
        </w:rPr>
        <w:t>at</w:t>
      </w:r>
      <w:r>
        <w:rPr>
          <w:rFonts w:hint="eastAsia"/>
          <w:i/>
          <w:lang w:val="en-US" w:eastAsia="zh-CN"/>
        </w:rPr>
        <w:t xml:space="preserve"> least 29 HARQ process number are needed</w:t>
      </w:r>
      <w:r>
        <w:rPr>
          <w:i/>
          <w:lang w:val="en-US" w:eastAsia="zh-CN"/>
        </w:rPr>
        <w:t xml:space="preserve">, and </w:t>
      </w:r>
      <w:r w:rsidRPr="003B4186">
        <w:rPr>
          <w:rFonts w:hint="eastAsia"/>
          <w:i/>
          <w:lang w:val="en-US" w:eastAsia="zh-CN"/>
        </w:rPr>
        <w:t xml:space="preserve">the FR2 DL peak </w:t>
      </w:r>
      <w:r w:rsidR="003B4186" w:rsidRPr="003B4186">
        <w:rPr>
          <w:i/>
          <w:lang w:val="en-US" w:eastAsia="zh-CN"/>
        </w:rPr>
        <w:t xml:space="preserve">data </w:t>
      </w:r>
      <w:r w:rsidRPr="003B4186">
        <w:rPr>
          <w:rFonts w:hint="eastAsia"/>
          <w:i/>
          <w:lang w:val="en-US" w:eastAsia="zh-CN"/>
        </w:rPr>
        <w:t xml:space="preserve">rate for a UE will be reduced by </w:t>
      </w:r>
      <w:r w:rsidRPr="003B4186">
        <w:rPr>
          <w:i/>
          <w:lang w:val="en-US" w:eastAsia="zh-CN"/>
        </w:rPr>
        <w:t xml:space="preserve">almost </w:t>
      </w:r>
      <w:r w:rsidRPr="003B4186">
        <w:rPr>
          <w:rFonts w:hint="eastAsia"/>
          <w:i/>
          <w:lang w:val="en-US" w:eastAsia="zh-CN"/>
        </w:rPr>
        <w:t>50%</w:t>
      </w:r>
      <w:r w:rsidRPr="003B4186">
        <w:rPr>
          <w:i/>
          <w:lang w:val="en-US" w:eastAsia="zh-CN"/>
        </w:rPr>
        <w:t xml:space="preserve"> if </w:t>
      </w:r>
      <w:r w:rsidRPr="003B4186">
        <w:rPr>
          <w:rFonts w:hint="eastAsia"/>
          <w:i/>
          <w:lang w:val="en-US" w:eastAsia="zh-CN"/>
        </w:rPr>
        <w:t xml:space="preserve">only </w:t>
      </w:r>
      <w:r w:rsidRPr="003B4186">
        <w:rPr>
          <w:i/>
          <w:lang w:val="en-US" w:eastAsia="zh-CN"/>
        </w:rPr>
        <w:t xml:space="preserve">a </w:t>
      </w:r>
      <w:r w:rsidRPr="003B4186">
        <w:rPr>
          <w:rFonts w:hint="eastAsia"/>
          <w:i/>
          <w:lang w:val="en-US" w:eastAsia="zh-CN"/>
        </w:rPr>
        <w:t xml:space="preserve">maximum </w:t>
      </w:r>
      <w:r w:rsidRPr="003B4186">
        <w:rPr>
          <w:i/>
          <w:lang w:val="en-US" w:eastAsia="zh-CN"/>
        </w:rPr>
        <w:t xml:space="preserve">of </w:t>
      </w:r>
      <w:r w:rsidRPr="003B4186">
        <w:rPr>
          <w:rFonts w:hint="eastAsia"/>
          <w:i/>
          <w:lang w:val="en-US" w:eastAsia="zh-CN"/>
        </w:rPr>
        <w:t>16 HARQ process number</w:t>
      </w:r>
      <w:r w:rsidRPr="003B4186">
        <w:rPr>
          <w:i/>
          <w:lang w:val="en-US" w:eastAsia="zh-CN"/>
        </w:rPr>
        <w:t>s</w:t>
      </w:r>
      <w:r w:rsidRPr="003B4186">
        <w:rPr>
          <w:rFonts w:hint="eastAsia"/>
          <w:i/>
          <w:lang w:val="en-US" w:eastAsia="zh-CN"/>
        </w:rPr>
        <w:t xml:space="preserve"> </w:t>
      </w:r>
      <w:r w:rsidRPr="003B4186">
        <w:rPr>
          <w:i/>
          <w:lang w:val="en-US" w:eastAsia="zh-CN"/>
        </w:rPr>
        <w:t xml:space="preserve">is </w:t>
      </w:r>
      <w:r w:rsidRPr="003B4186">
        <w:rPr>
          <w:rFonts w:hint="eastAsia"/>
          <w:i/>
          <w:lang w:val="en-US" w:eastAsia="zh-CN"/>
        </w:rPr>
        <w:t>supported</w:t>
      </w:r>
      <w:r w:rsidRPr="003B4186">
        <w:rPr>
          <w:i/>
          <w:lang w:val="en-US" w:eastAsia="zh-CN"/>
        </w:rPr>
        <w:t xml:space="preserve">.  </w:t>
      </w:r>
    </w:p>
    <w:p w:rsidR="0036256C" w:rsidRDefault="0036256C" w:rsidP="0036256C"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2: </w:t>
      </w:r>
      <w:r>
        <w:rPr>
          <w:i/>
          <w:lang w:eastAsia="zh-CN"/>
        </w:rPr>
        <w:t xml:space="preserve">In the </w:t>
      </w:r>
      <w:r>
        <w:rPr>
          <w:rFonts w:hint="eastAsia"/>
          <w:i/>
          <w:lang w:val="en-US" w:eastAsia="zh-CN"/>
        </w:rPr>
        <w:t>FR1-FR2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TDD-TDD CA</w:t>
      </w:r>
      <w:r>
        <w:rPr>
          <w:i/>
          <w:lang w:eastAsia="zh-CN"/>
        </w:rPr>
        <w:t xml:space="preserve"> scenario with </w:t>
      </w:r>
      <w:proofErr w:type="spellStart"/>
      <w:r>
        <w:rPr>
          <w:i/>
          <w:lang w:val="en-US" w:eastAsia="zh-CN"/>
        </w:rPr>
        <w:t>P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S</w:t>
      </w:r>
      <w:r>
        <w:rPr>
          <w:rFonts w:hint="eastAsia"/>
          <w:i/>
          <w:lang w:val="en-US" w:eastAsia="zh-CN"/>
        </w:rPr>
        <w:t>C</w:t>
      </w:r>
      <w:r>
        <w:rPr>
          <w:i/>
          <w:lang w:val="en-US" w:eastAsia="zh-CN"/>
        </w:rPr>
        <w:t>ell</w:t>
      </w:r>
      <w:proofErr w:type="spellEnd"/>
      <w:r>
        <w:rPr>
          <w:i/>
          <w:lang w:val="en-US" w:eastAsia="zh-CN"/>
        </w:rPr>
        <w:t xml:space="preserve"> configured with frame structure ‘DDDSU’, </w:t>
      </w:r>
      <w:r>
        <w:rPr>
          <w:i/>
          <w:lang w:eastAsia="ko-KR"/>
        </w:rPr>
        <w:t>at</w:t>
      </w:r>
      <w:r>
        <w:rPr>
          <w:rFonts w:hint="eastAsia"/>
          <w:i/>
          <w:lang w:val="en-US" w:eastAsia="zh-CN"/>
        </w:rPr>
        <w:t xml:space="preserve"> least </w:t>
      </w:r>
      <w:r>
        <w:rPr>
          <w:i/>
          <w:lang w:val="en-US" w:eastAsia="zh-CN"/>
        </w:rPr>
        <w:t>19</w:t>
      </w:r>
      <w:r>
        <w:rPr>
          <w:rFonts w:hint="eastAsia"/>
          <w:i/>
          <w:lang w:val="en-US" w:eastAsia="zh-CN"/>
        </w:rPr>
        <w:t xml:space="preserve"> HARQ process number are needed</w:t>
      </w:r>
      <w:r>
        <w:rPr>
          <w:i/>
          <w:lang w:val="en-US" w:eastAsia="zh-CN"/>
        </w:rPr>
        <w:t xml:space="preserve">. </w:t>
      </w:r>
    </w:p>
    <w:p w:rsidR="0036256C" w:rsidRPr="0036256C" w:rsidRDefault="0036256C"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Observation</w:t>
      </w:r>
      <w:r>
        <w:rPr>
          <w:b/>
          <w:i/>
          <w:lang w:eastAsia="zh-CN"/>
        </w:rPr>
        <w:t xml:space="preserve"> 3</w:t>
      </w:r>
      <w:r>
        <w:rPr>
          <w:i/>
          <w:lang w:eastAsia="zh-CN"/>
        </w:rPr>
        <w:t xml:space="preserve">: </w:t>
      </w:r>
      <w:r>
        <w:rPr>
          <w:i/>
          <w:lang w:val="en-US" w:eastAsia="zh-CN"/>
        </w:rPr>
        <w:t xml:space="preserve">More HARQ process numbers are actually needed in one complete RTT duration with taking the processing time at </w:t>
      </w:r>
      <w:proofErr w:type="spellStart"/>
      <w:r>
        <w:rPr>
          <w:i/>
          <w:lang w:val="en-US" w:eastAsia="zh-CN"/>
        </w:rPr>
        <w:t>gNB</w:t>
      </w:r>
      <w:proofErr w:type="spellEnd"/>
      <w:r>
        <w:rPr>
          <w:i/>
          <w:lang w:val="en-US" w:eastAsia="zh-CN"/>
        </w:rPr>
        <w:t xml:space="preserve"> side into account. </w:t>
      </w:r>
    </w:p>
    <w:p w:rsidR="0036256C" w:rsidRDefault="0036256C" w:rsidP="0036256C">
      <w:pPr>
        <w:snapToGrid/>
        <w:spacing w:afterLines="50"/>
        <w:rPr>
          <w:bCs/>
          <w:i/>
          <w:lang w:val="en-US"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1</w:t>
      </w:r>
      <w:r>
        <w:rPr>
          <w:rFonts w:hint="eastAsia"/>
          <w:bCs/>
          <w:i/>
          <w:lang w:eastAsia="zh-CN"/>
        </w:rPr>
        <w:t xml:space="preserve">: Support </w:t>
      </w:r>
      <w:r>
        <w:rPr>
          <w:rFonts w:hint="eastAsia"/>
          <w:bCs/>
          <w:i/>
          <w:lang w:val="en-US" w:eastAsia="zh-CN"/>
        </w:rPr>
        <w:t>a</w:t>
      </w:r>
      <w:r>
        <w:rPr>
          <w:bCs/>
          <w:i/>
          <w:lang w:val="en-US" w:eastAsia="zh-CN"/>
        </w:rPr>
        <w:t xml:space="preserve"> </w:t>
      </w:r>
      <w:r>
        <w:rPr>
          <w:rFonts w:hint="eastAsia"/>
          <w:bCs/>
          <w:i/>
          <w:lang w:val="en-US" w:eastAsia="zh-CN"/>
        </w:rPr>
        <w:t>maximum</w:t>
      </w:r>
      <w:r>
        <w:rPr>
          <w:bCs/>
          <w:i/>
          <w:lang w:val="en-US" w:eastAsia="zh-CN"/>
        </w:rPr>
        <w:t xml:space="preserve"> of 32</w:t>
      </w:r>
      <w:r>
        <w:rPr>
          <w:rFonts w:hint="eastAsia"/>
          <w:bCs/>
          <w:i/>
          <w:lang w:val="en-US" w:eastAsia="zh-CN"/>
        </w:rPr>
        <w:t xml:space="preserve"> HARQ process n</w:t>
      </w:r>
      <w:r w:rsidRPr="003B4186">
        <w:rPr>
          <w:rFonts w:hint="eastAsia"/>
          <w:bCs/>
          <w:i/>
          <w:lang w:val="en-US" w:eastAsia="zh-CN"/>
        </w:rPr>
        <w:t>umber</w:t>
      </w:r>
      <w:r w:rsidRPr="003B4186">
        <w:rPr>
          <w:bCs/>
          <w:i/>
          <w:lang w:val="en-US" w:eastAsia="zh-CN"/>
        </w:rPr>
        <w:t>s</w:t>
      </w:r>
      <w:r w:rsidRPr="003B4186">
        <w:rPr>
          <w:rFonts w:hint="eastAsia"/>
          <w:bCs/>
          <w:i/>
          <w:lang w:val="en-US" w:eastAsia="zh-CN"/>
        </w:rPr>
        <w:t xml:space="preserve"> </w:t>
      </w:r>
      <w:r w:rsidRPr="003B4186">
        <w:rPr>
          <w:bCs/>
          <w:i/>
          <w:lang w:val="en-US" w:eastAsia="zh-CN"/>
        </w:rPr>
        <w:t>for TN</w:t>
      </w:r>
      <w:r w:rsidR="003B4186">
        <w:rPr>
          <w:bCs/>
          <w:i/>
          <w:lang w:val="en-US" w:eastAsia="zh-CN"/>
        </w:rPr>
        <w:t>.</w:t>
      </w:r>
    </w:p>
    <w:p w:rsidR="0036256C" w:rsidRDefault="0036256C" w:rsidP="0036256C">
      <w:pPr>
        <w:pStyle w:val="aff5"/>
        <w:numPr>
          <w:ilvl w:val="0"/>
          <w:numId w:val="15"/>
        </w:numPr>
        <w:spacing w:before="180" w:line="276" w:lineRule="auto"/>
        <w:rPr>
          <w:bCs/>
          <w:i/>
          <w:lang w:eastAsia="ko-KR"/>
        </w:rPr>
      </w:pPr>
      <w:r>
        <w:rPr>
          <w:rFonts w:hint="eastAsia"/>
          <w:bCs/>
          <w:i/>
          <w:lang w:val="en-US" w:eastAsia="zh-CN"/>
        </w:rPr>
        <w:t xml:space="preserve">Introduce a </w:t>
      </w:r>
      <w:r>
        <w:rPr>
          <w:bCs/>
          <w:i/>
          <w:lang w:val="en-US" w:eastAsia="zh-CN"/>
        </w:rPr>
        <w:t xml:space="preserve">new </w:t>
      </w:r>
      <w:r>
        <w:rPr>
          <w:rFonts w:hint="eastAsia"/>
          <w:bCs/>
          <w:i/>
          <w:lang w:val="en-US" w:eastAsia="zh-CN"/>
        </w:rPr>
        <w:t xml:space="preserve">UE capability </w:t>
      </w:r>
      <w:r>
        <w:rPr>
          <w:bCs/>
          <w:i/>
        </w:rPr>
        <w:t>max-HARQ-ProcessNumber-Ext-r17</w:t>
      </w:r>
      <w:r>
        <w:rPr>
          <w:rFonts w:hint="eastAsia"/>
          <w:bCs/>
          <w:i/>
          <w:lang w:val="en-US" w:eastAsia="zh-CN"/>
        </w:rPr>
        <w:t xml:space="preserve"> which is applicable not only for NTN and HAPS bands.</w:t>
      </w:r>
    </w:p>
    <w:p w:rsidR="0036256C" w:rsidRDefault="0036256C" w:rsidP="0036256C">
      <w:pPr>
        <w:pStyle w:val="aff5"/>
        <w:numPr>
          <w:ilvl w:val="0"/>
          <w:numId w:val="15"/>
        </w:numPr>
        <w:spacing w:before="180" w:line="276" w:lineRule="auto"/>
        <w:rPr>
          <w:bCs/>
          <w:i/>
          <w:lang w:eastAsia="ko-KR"/>
        </w:rPr>
      </w:pPr>
      <w:r>
        <w:rPr>
          <w:rFonts w:eastAsiaTheme="minorEastAsia" w:hint="eastAsia"/>
          <w:bCs/>
          <w:i/>
          <w:lang w:eastAsia="zh-CN"/>
        </w:rPr>
        <w:t>I</w:t>
      </w:r>
      <w:r>
        <w:rPr>
          <w:rFonts w:eastAsiaTheme="minorEastAsia"/>
          <w:bCs/>
          <w:i/>
          <w:lang w:eastAsia="zh-CN"/>
        </w:rPr>
        <w:t xml:space="preserve">ntroduce new RRC parameters, </w:t>
      </w:r>
      <w:proofErr w:type="spellStart"/>
      <w:r>
        <w:rPr>
          <w:rFonts w:eastAsiaTheme="minorEastAsia" w:hint="eastAsia"/>
          <w:bCs/>
          <w:i/>
        </w:rPr>
        <w:t>harq-ProcessNumberSizeDCI</w:t>
      </w:r>
      <w:proofErr w:type="spellEnd"/>
      <w:r>
        <w:rPr>
          <w:rFonts w:eastAsiaTheme="minorEastAsia" w:hint="eastAsia"/>
          <w:bCs/>
          <w:i/>
        </w:rPr>
        <w:t>-</w:t>
      </w:r>
      <w:r>
        <w:rPr>
          <w:rFonts w:eastAsiaTheme="minorEastAsia" w:hint="eastAsia"/>
          <w:bCs/>
          <w:i/>
          <w:lang w:val="en-US" w:eastAsia="zh-CN"/>
        </w:rPr>
        <w:t>0</w:t>
      </w:r>
      <w:r>
        <w:rPr>
          <w:rFonts w:eastAsiaTheme="minorEastAsia" w:hint="eastAsia"/>
          <w:bCs/>
          <w:i/>
        </w:rPr>
        <w:t>-1</w:t>
      </w:r>
      <w:r>
        <w:rPr>
          <w:bCs/>
          <w:i/>
        </w:rPr>
        <w:t>-Ext</w:t>
      </w:r>
      <w:r>
        <w:rPr>
          <w:rFonts w:eastAsiaTheme="minorEastAsia" w:hint="eastAsia"/>
          <w:bCs/>
          <w:i/>
        </w:rPr>
        <w:t>-r17</w:t>
      </w:r>
      <w:r>
        <w:rPr>
          <w:rFonts w:eastAsiaTheme="minorEastAsia"/>
          <w:bCs/>
          <w:i/>
        </w:rPr>
        <w:t xml:space="preserve">, </w:t>
      </w:r>
      <w:r>
        <w:rPr>
          <w:rFonts w:eastAsiaTheme="minorEastAsia" w:hint="eastAsia"/>
          <w:bCs/>
          <w:i/>
        </w:rPr>
        <w:t>harq-ProcessNumberSizeDCI-</w:t>
      </w:r>
      <w:r>
        <w:rPr>
          <w:rFonts w:eastAsiaTheme="minorEastAsia"/>
          <w:bCs/>
          <w:i/>
        </w:rPr>
        <w:t>1</w:t>
      </w:r>
      <w:r>
        <w:rPr>
          <w:rFonts w:eastAsiaTheme="minorEastAsia" w:hint="eastAsia"/>
          <w:bCs/>
          <w:i/>
        </w:rPr>
        <w:t>-</w:t>
      </w:r>
      <w:r>
        <w:rPr>
          <w:rFonts w:eastAsiaTheme="minorEastAsia" w:hint="eastAsia"/>
          <w:bCs/>
          <w:i/>
          <w:lang w:val="en-US" w:eastAsia="zh-CN"/>
        </w:rPr>
        <w:t>1</w:t>
      </w:r>
      <w:r>
        <w:rPr>
          <w:bCs/>
          <w:i/>
        </w:rPr>
        <w:t>-Ext</w:t>
      </w:r>
      <w:r>
        <w:rPr>
          <w:rFonts w:eastAsiaTheme="minorEastAsia" w:hint="eastAsia"/>
          <w:bCs/>
          <w:i/>
        </w:rPr>
        <w:t>-r17</w:t>
      </w:r>
      <w:r>
        <w:rPr>
          <w:rFonts w:eastAsiaTheme="minorEastAsia"/>
          <w:bCs/>
          <w:i/>
        </w:rPr>
        <w:t xml:space="preserve">, </w:t>
      </w:r>
      <w:r>
        <w:rPr>
          <w:rFonts w:eastAsiaTheme="minorEastAsia" w:hint="eastAsia"/>
          <w:bCs/>
          <w:i/>
        </w:rPr>
        <w:t>harq-ProcessNumberSizeDCI-0-</w:t>
      </w:r>
      <w:r>
        <w:rPr>
          <w:rFonts w:eastAsiaTheme="minorEastAsia" w:hint="eastAsia"/>
          <w:bCs/>
          <w:i/>
          <w:lang w:val="en-US" w:eastAsia="zh-CN"/>
        </w:rPr>
        <w:t>2</w:t>
      </w:r>
      <w:r>
        <w:rPr>
          <w:bCs/>
          <w:i/>
        </w:rPr>
        <w:t>-Ext</w:t>
      </w:r>
      <w:r>
        <w:rPr>
          <w:rFonts w:eastAsiaTheme="minorEastAsia" w:hint="eastAsia"/>
          <w:bCs/>
          <w:i/>
        </w:rPr>
        <w:t>-r17</w:t>
      </w:r>
      <w:r>
        <w:rPr>
          <w:rFonts w:eastAsiaTheme="minorEastAsia"/>
          <w:bCs/>
          <w:i/>
        </w:rPr>
        <w:t xml:space="preserve">, </w:t>
      </w:r>
      <w:proofErr w:type="spellStart"/>
      <w:r>
        <w:rPr>
          <w:rFonts w:eastAsiaTheme="minorEastAsia" w:hint="eastAsia"/>
          <w:bCs/>
          <w:i/>
        </w:rPr>
        <w:t>harq-ProcessNumberSizeDCI</w:t>
      </w:r>
      <w:proofErr w:type="spellEnd"/>
      <w:r>
        <w:rPr>
          <w:rFonts w:eastAsiaTheme="minorEastAsia" w:hint="eastAsia"/>
          <w:bCs/>
          <w:i/>
        </w:rPr>
        <w:t>-</w:t>
      </w:r>
      <w:r>
        <w:rPr>
          <w:rFonts w:eastAsiaTheme="minorEastAsia" w:hint="eastAsia"/>
          <w:bCs/>
          <w:i/>
          <w:lang w:val="en-US" w:eastAsia="zh-CN"/>
        </w:rPr>
        <w:t>1</w:t>
      </w:r>
      <w:r>
        <w:rPr>
          <w:rFonts w:eastAsiaTheme="minorEastAsia" w:hint="eastAsia"/>
          <w:bCs/>
          <w:i/>
        </w:rPr>
        <w:t>-</w:t>
      </w:r>
      <w:r>
        <w:rPr>
          <w:rFonts w:eastAsiaTheme="minorEastAsia"/>
          <w:bCs/>
          <w:i/>
        </w:rPr>
        <w:t>2</w:t>
      </w:r>
      <w:r>
        <w:rPr>
          <w:bCs/>
          <w:i/>
        </w:rPr>
        <w:t>-Ext</w:t>
      </w:r>
      <w:r>
        <w:rPr>
          <w:rFonts w:eastAsiaTheme="minorEastAsia" w:hint="eastAsia"/>
          <w:bCs/>
          <w:i/>
        </w:rPr>
        <w:t>-r17</w:t>
      </w:r>
      <w:r>
        <w:rPr>
          <w:rFonts w:eastAsiaTheme="minorEastAsia"/>
          <w:bCs/>
          <w:i/>
        </w:rPr>
        <w:t xml:space="preserve">. </w:t>
      </w:r>
    </w:p>
    <w:p w:rsidR="0036256C" w:rsidRPr="0036256C" w:rsidRDefault="0036256C" w:rsidP="0036256C">
      <w:pPr>
        <w:numPr>
          <w:ilvl w:val="0"/>
          <w:numId w:val="15"/>
        </w:numPr>
        <w:spacing w:after="0"/>
        <w:jc w:val="left"/>
        <w:rPr>
          <w:bCs/>
          <w:i/>
          <w:lang w:val="en-US" w:eastAsia="zh-CN"/>
        </w:rPr>
      </w:pPr>
      <w:r>
        <w:rPr>
          <w:bCs/>
          <w:i/>
          <w:lang w:val="en-US" w:eastAsia="zh-CN"/>
        </w:rPr>
        <w:t xml:space="preserve">Note: Above applies since Rel-17. </w:t>
      </w:r>
    </w:p>
    <w:p w:rsidR="005B5440" w:rsidRPr="003B4186" w:rsidRDefault="005C434C" w:rsidP="001F7AD4">
      <w:pPr>
        <w:pStyle w:val="1"/>
        <w:pBdr>
          <w:top w:val="single" w:sz="12" w:space="0" w:color="auto"/>
        </w:pBdr>
      </w:pPr>
      <w:r w:rsidRPr="003B4186">
        <w:rPr>
          <w:rFonts w:hint="eastAsia"/>
        </w:rPr>
        <w:t>Appendix</w:t>
      </w:r>
      <w:r w:rsidR="00485249" w:rsidRPr="003B4186">
        <w:t>-1</w:t>
      </w:r>
      <w:r w:rsidR="003B3FD3" w:rsidRPr="003B4186">
        <w:t xml:space="preserve"> Motivation of configuring one PUCCH group</w:t>
      </w:r>
      <w:r w:rsidR="00206D8D" w:rsidRPr="003B4186">
        <w:t xml:space="preserve"> for FR1-FR2 CA</w:t>
      </w:r>
    </w:p>
    <w:p w:rsidR="005B5440" w:rsidRDefault="005C434C">
      <w:pPr>
        <w:spacing w:before="180"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</w:t>
      </w:r>
      <w:r w:rsidR="002A6AA9">
        <w:rPr>
          <w:lang w:val="en-US" w:eastAsia="zh-CN"/>
        </w:rPr>
        <w:t xml:space="preserve">coverage evaluation in </w:t>
      </w:r>
      <w:r>
        <w:rPr>
          <w:rFonts w:hint="eastAsia"/>
          <w:lang w:val="en-US" w:eastAsia="zh-CN"/>
        </w:rPr>
        <w:t>TR</w:t>
      </w:r>
      <w:r w:rsidR="0009123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38.830</w:t>
      </w:r>
      <w:r w:rsidR="007474FB">
        <w:rPr>
          <w:lang w:val="en-US" w:eastAsia="zh-CN"/>
        </w:rPr>
        <w:t xml:space="preserve">, </w:t>
      </w:r>
      <w:r w:rsidR="00E07AFA">
        <w:rPr>
          <w:lang w:val="en-US" w:eastAsia="zh-CN"/>
        </w:rPr>
        <w:t xml:space="preserve">the </w:t>
      </w:r>
      <w:r w:rsidR="00E07AFA">
        <w:rPr>
          <w:rFonts w:hint="eastAsia"/>
          <w:lang w:val="en-US" w:eastAsia="zh-CN"/>
        </w:rPr>
        <w:t xml:space="preserve">MPL of FR2 PDSCH </w:t>
      </w:r>
      <w:r w:rsidR="00E07AFA">
        <w:rPr>
          <w:lang w:val="en-US" w:eastAsia="zh-CN"/>
        </w:rPr>
        <w:t>at 2</w:t>
      </w:r>
      <w:r w:rsidR="00F603EE">
        <w:rPr>
          <w:lang w:val="en-US" w:eastAsia="zh-CN"/>
        </w:rPr>
        <w:t>8</w:t>
      </w:r>
      <w:r w:rsidR="00E07AFA">
        <w:rPr>
          <w:lang w:val="en-US" w:eastAsia="zh-CN"/>
        </w:rPr>
        <w:t xml:space="preserve"> GHz </w:t>
      </w:r>
      <w:r w:rsidR="00E07AFA">
        <w:rPr>
          <w:rFonts w:hint="eastAsia"/>
          <w:lang w:val="en-US" w:eastAsia="zh-CN"/>
        </w:rPr>
        <w:t xml:space="preserve">is </w:t>
      </w:r>
      <w:r w:rsidR="00E07AFA" w:rsidRPr="00E07AFA">
        <w:rPr>
          <w:rFonts w:hint="eastAsia"/>
          <w:highlight w:val="cyan"/>
          <w:lang w:val="en-US" w:eastAsia="zh-CN"/>
        </w:rPr>
        <w:t>120.56</w:t>
      </w:r>
      <w:r w:rsidR="00E07AFA">
        <w:rPr>
          <w:lang w:val="en-US" w:eastAsia="zh-CN"/>
        </w:rPr>
        <w:t xml:space="preserve"> dB, which generally aligns with </w:t>
      </w:r>
      <w:r w:rsidR="00E07AFA">
        <w:rPr>
          <w:rFonts w:hint="eastAsia"/>
          <w:lang w:val="en-US" w:eastAsia="zh-CN"/>
        </w:rPr>
        <w:t xml:space="preserve">that of FR1 PUCCH </w:t>
      </w:r>
      <w:r w:rsidR="00E07AFA">
        <w:rPr>
          <w:lang w:val="en-US" w:eastAsia="zh-CN"/>
        </w:rPr>
        <w:t xml:space="preserve">Format 3 with 11 bits </w:t>
      </w:r>
      <w:r w:rsidR="00F603EE">
        <w:rPr>
          <w:lang w:val="en-US" w:eastAsia="zh-CN"/>
        </w:rPr>
        <w:t xml:space="preserve">at 2.6 GHz </w:t>
      </w:r>
      <w:r w:rsidR="00E07AFA">
        <w:rPr>
          <w:lang w:val="en-US" w:eastAsia="zh-CN"/>
        </w:rPr>
        <w:t xml:space="preserve">(MPL = </w:t>
      </w:r>
      <w:r w:rsidR="00E07AFA" w:rsidRPr="00E07AFA">
        <w:rPr>
          <w:rFonts w:hint="eastAsia"/>
          <w:highlight w:val="cyan"/>
          <w:lang w:val="en-US" w:eastAsia="zh-CN"/>
        </w:rPr>
        <w:t>121.56</w:t>
      </w:r>
      <w:r w:rsidR="00E07AFA">
        <w:rPr>
          <w:lang w:val="en-US" w:eastAsia="zh-CN"/>
        </w:rPr>
        <w:t xml:space="preserve"> dB).</w:t>
      </w:r>
      <w:r w:rsidR="00F603EE">
        <w:rPr>
          <w:lang w:val="en-US" w:eastAsia="zh-CN"/>
        </w:rPr>
        <w:t xml:space="preserve"> If one </w:t>
      </w:r>
      <w:r>
        <w:rPr>
          <w:lang w:val="en-US" w:eastAsia="zh-CN"/>
        </w:rPr>
        <w:t xml:space="preserve">PUCCH cell group </w:t>
      </w:r>
      <w:r>
        <w:rPr>
          <w:rFonts w:hint="eastAsia"/>
          <w:lang w:val="en-US" w:eastAsia="zh-CN"/>
        </w:rPr>
        <w:t xml:space="preserve">is configured </w:t>
      </w:r>
      <w:r>
        <w:rPr>
          <w:lang w:val="en-US" w:eastAsia="zh-CN"/>
        </w:rPr>
        <w:t xml:space="preserve">to allow HARQ-ACK of FR2 </w:t>
      </w:r>
      <w:proofErr w:type="spellStart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ell</w:t>
      </w:r>
      <w:proofErr w:type="spellEnd"/>
      <w:r>
        <w:rPr>
          <w:lang w:val="en-US" w:eastAsia="zh-CN"/>
        </w:rPr>
        <w:t xml:space="preserve"> is transmitted in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,</w:t>
      </w:r>
      <w:r w:rsidR="00F603EE">
        <w:rPr>
          <w:lang w:val="en-US" w:eastAsia="zh-CN"/>
        </w:rPr>
        <w:t xml:space="preserve"> the DL coverage of </w:t>
      </w:r>
      <w:proofErr w:type="spellStart"/>
      <w:r w:rsidR="00F603EE">
        <w:rPr>
          <w:lang w:val="en-US" w:eastAsia="zh-CN"/>
        </w:rPr>
        <w:t>Scell</w:t>
      </w:r>
      <w:proofErr w:type="spellEnd"/>
      <w:r w:rsidR="00F603EE">
        <w:rPr>
          <w:lang w:val="en-US" w:eastAsia="zh-CN"/>
        </w:rPr>
        <w:t xml:space="preserve"> would not be impacted by </w:t>
      </w:r>
      <w:r w:rsidR="00826496">
        <w:rPr>
          <w:lang w:val="en-US" w:eastAsia="zh-CN"/>
        </w:rPr>
        <w:t>the</w:t>
      </w:r>
      <w:r w:rsidR="00F603EE">
        <w:rPr>
          <w:lang w:val="en-US" w:eastAsia="zh-CN"/>
        </w:rPr>
        <w:t xml:space="preserve"> HARQ-ACK </w:t>
      </w:r>
      <w:r w:rsidR="00826496">
        <w:rPr>
          <w:lang w:val="en-US" w:eastAsia="zh-CN"/>
        </w:rPr>
        <w:t>coverage</w:t>
      </w:r>
      <w:r>
        <w:rPr>
          <w:rFonts w:hint="eastAsia"/>
          <w:lang w:val="en-US" w:eastAsia="zh-CN"/>
        </w:rPr>
        <w:t xml:space="preserve">. </w:t>
      </w:r>
    </w:p>
    <w:p w:rsidR="005B5440" w:rsidRDefault="005C434C">
      <w:pPr>
        <w:pStyle w:val="TH"/>
      </w:pPr>
      <w:r>
        <w:t xml:space="preserve">Table </w:t>
      </w:r>
      <w:r>
        <w:rPr>
          <w:lang w:eastAsia="zh-CN"/>
        </w:rPr>
        <w:t>5.1.1.2</w:t>
      </w:r>
      <w:r>
        <w:t>-</w:t>
      </w:r>
      <w:r>
        <w:rPr>
          <w:lang w:eastAsia="ja-JP"/>
        </w:rPr>
        <w:t>3</w:t>
      </w:r>
      <w:r>
        <w:rPr>
          <w:rFonts w:hint="eastAsia"/>
        </w:rPr>
        <w:t xml:space="preserve">: Representative values </w:t>
      </w:r>
      <w:r>
        <w:t xml:space="preserve">of MPL for Urban 2.6GHz TDD scenario </w:t>
      </w:r>
    </w:p>
    <w:tbl>
      <w:tblPr>
        <w:tblStyle w:val="afd"/>
        <w:tblpPr w:leftFromText="180" w:rightFromText="180" w:vertAnchor="text" w:tblpY="1"/>
        <w:tblOverlap w:val="never"/>
        <w:tblW w:w="4998" w:type="pct"/>
        <w:tblLook w:val="04A0" w:firstRow="1" w:lastRow="0" w:firstColumn="1" w:lastColumn="0" w:noHBand="0" w:noVBand="1"/>
      </w:tblPr>
      <w:tblGrid>
        <w:gridCol w:w="3399"/>
        <w:gridCol w:w="1066"/>
        <w:gridCol w:w="1507"/>
        <w:gridCol w:w="1028"/>
        <w:gridCol w:w="1313"/>
        <w:gridCol w:w="1312"/>
      </w:tblGrid>
      <w:tr w:rsidR="00D037B0" w:rsidTr="006C4BCC">
        <w:tc>
          <w:tcPr>
            <w:tcW w:w="1766" w:type="pct"/>
            <w:shd w:val="clear" w:color="auto" w:fill="E7E6E6" w:themeFill="background2"/>
            <w:noWrap/>
          </w:tcPr>
          <w:p w:rsidR="00D037B0" w:rsidRDefault="00D037B0" w:rsidP="006C4BCC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Channels (and Frame format)</w:t>
            </w:r>
          </w:p>
        </w:tc>
        <w:tc>
          <w:tcPr>
            <w:tcW w:w="554" w:type="pct"/>
            <w:shd w:val="clear" w:color="auto" w:fill="E7E6E6" w:themeFill="background2"/>
          </w:tcPr>
          <w:p w:rsidR="00D037B0" w:rsidRDefault="00D037B0" w:rsidP="006C4BCC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Number of Samples</w:t>
            </w:r>
          </w:p>
        </w:tc>
        <w:tc>
          <w:tcPr>
            <w:tcW w:w="783" w:type="pct"/>
            <w:shd w:val="clear" w:color="auto" w:fill="E7E6E6" w:themeFill="background2"/>
          </w:tcPr>
          <w:p w:rsidR="00D037B0" w:rsidRDefault="00D037B0" w:rsidP="006C4BCC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Representative value</w:t>
            </w:r>
          </w:p>
        </w:tc>
        <w:tc>
          <w:tcPr>
            <w:tcW w:w="534" w:type="pct"/>
            <w:shd w:val="clear" w:color="auto" w:fill="E7E6E6" w:themeFill="background2"/>
          </w:tcPr>
          <w:p w:rsidR="00D037B0" w:rsidRDefault="00D037B0" w:rsidP="006C4BCC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Standard Deviation (w/o outlier)</w:t>
            </w:r>
          </w:p>
        </w:tc>
        <w:tc>
          <w:tcPr>
            <w:tcW w:w="682" w:type="pct"/>
            <w:shd w:val="clear" w:color="auto" w:fill="E7E6E6" w:themeFill="background2"/>
          </w:tcPr>
          <w:p w:rsidR="00D037B0" w:rsidRDefault="00D037B0" w:rsidP="006C4BCC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Gap from Deployment dependent target</w:t>
            </w:r>
            <w:r>
              <w:br/>
              <w:t>400m ISD=114.2dB</w:t>
            </w:r>
          </w:p>
        </w:tc>
        <w:tc>
          <w:tcPr>
            <w:tcW w:w="682" w:type="pct"/>
            <w:shd w:val="clear" w:color="auto" w:fill="E7E6E6" w:themeFill="background2"/>
          </w:tcPr>
          <w:p w:rsidR="00D037B0" w:rsidRDefault="00D037B0" w:rsidP="006C4BCC">
            <w:pPr>
              <w:pStyle w:val="TAH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Gap from Deployment dependent target</w:t>
            </w:r>
            <w:r>
              <w:br/>
              <w:t>500m ISD=118.0dB</w:t>
            </w:r>
          </w:p>
        </w:tc>
      </w:tr>
      <w:tr w:rsidR="00D037B0" w:rsidTr="006C4BCC">
        <w:tc>
          <w:tcPr>
            <w:tcW w:w="1766" w:type="pct"/>
            <w:noWrap/>
          </w:tcPr>
          <w:p w:rsidR="00D037B0" w:rsidRDefault="00D037B0" w:rsidP="006C4BCC">
            <w:pPr>
              <w:pStyle w:val="TAL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PUCCH Format 1</w:t>
            </w:r>
          </w:p>
        </w:tc>
        <w:tc>
          <w:tcPr>
            <w:tcW w:w="554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6</w:t>
            </w:r>
          </w:p>
        </w:tc>
        <w:tc>
          <w:tcPr>
            <w:tcW w:w="783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123.65</w:t>
            </w:r>
          </w:p>
        </w:tc>
        <w:tc>
          <w:tcPr>
            <w:tcW w:w="534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1.26</w:t>
            </w:r>
          </w:p>
        </w:tc>
        <w:tc>
          <w:tcPr>
            <w:tcW w:w="682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9.43</w:t>
            </w:r>
          </w:p>
        </w:tc>
        <w:tc>
          <w:tcPr>
            <w:tcW w:w="682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5.64</w:t>
            </w:r>
          </w:p>
        </w:tc>
      </w:tr>
      <w:tr w:rsidR="00D037B0" w:rsidTr="006C4BCC">
        <w:tc>
          <w:tcPr>
            <w:tcW w:w="1766" w:type="pct"/>
            <w:noWrap/>
          </w:tcPr>
          <w:p w:rsidR="00D037B0" w:rsidRDefault="00D037B0" w:rsidP="006C4BCC">
            <w:pPr>
              <w:pStyle w:val="TAL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PUCCH Format 3 11bit</w:t>
            </w:r>
          </w:p>
        </w:tc>
        <w:tc>
          <w:tcPr>
            <w:tcW w:w="554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6</w:t>
            </w:r>
          </w:p>
        </w:tc>
        <w:tc>
          <w:tcPr>
            <w:tcW w:w="783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 w:rsidRPr="00687103">
              <w:rPr>
                <w:highlight w:val="cyan"/>
              </w:rPr>
              <w:t>121.56</w:t>
            </w:r>
          </w:p>
        </w:tc>
        <w:tc>
          <w:tcPr>
            <w:tcW w:w="534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1.17</w:t>
            </w:r>
          </w:p>
        </w:tc>
        <w:tc>
          <w:tcPr>
            <w:tcW w:w="682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7.34</w:t>
            </w:r>
          </w:p>
        </w:tc>
        <w:tc>
          <w:tcPr>
            <w:tcW w:w="682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3.55</w:t>
            </w:r>
          </w:p>
        </w:tc>
      </w:tr>
      <w:tr w:rsidR="00D037B0" w:rsidTr="006C4BCC">
        <w:tc>
          <w:tcPr>
            <w:tcW w:w="1766" w:type="pct"/>
            <w:noWrap/>
          </w:tcPr>
          <w:p w:rsidR="00D037B0" w:rsidRDefault="00D037B0" w:rsidP="006C4BCC">
            <w:pPr>
              <w:pStyle w:val="TAL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PUCCH Format 3 22bit</w:t>
            </w:r>
          </w:p>
        </w:tc>
        <w:tc>
          <w:tcPr>
            <w:tcW w:w="554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6</w:t>
            </w:r>
          </w:p>
        </w:tc>
        <w:tc>
          <w:tcPr>
            <w:tcW w:w="783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119.94</w:t>
            </w:r>
          </w:p>
        </w:tc>
        <w:tc>
          <w:tcPr>
            <w:tcW w:w="534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1.55</w:t>
            </w:r>
          </w:p>
        </w:tc>
        <w:tc>
          <w:tcPr>
            <w:tcW w:w="682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5.72</w:t>
            </w:r>
          </w:p>
        </w:tc>
        <w:tc>
          <w:tcPr>
            <w:tcW w:w="682" w:type="pct"/>
            <w:noWrap/>
          </w:tcPr>
          <w:p w:rsidR="00D037B0" w:rsidRDefault="00D037B0" w:rsidP="006C4BCC">
            <w:pPr>
              <w:pStyle w:val="TAC"/>
              <w:keepNext w:val="0"/>
              <w:widowControl w:val="0"/>
              <w:overflowPunct/>
              <w:autoSpaceDE/>
              <w:autoSpaceDN/>
              <w:adjustRightInd/>
              <w:snapToGrid w:val="0"/>
              <w:textAlignment w:val="auto"/>
            </w:pPr>
            <w:r>
              <w:t>1.93</w:t>
            </w:r>
          </w:p>
        </w:tc>
      </w:tr>
      <w:tr w:rsidR="00D037B0" w:rsidTr="006C4BCC">
        <w:tc>
          <w:tcPr>
            <w:tcW w:w="1766" w:type="pct"/>
            <w:noWrap/>
          </w:tcPr>
          <w:p w:rsidR="00D037B0" w:rsidRDefault="00D037B0" w:rsidP="006C4BCC">
            <w:pPr>
              <w:pStyle w:val="TAL"/>
            </w:pPr>
            <w:r>
              <w:t xml:space="preserve">PDSCH for </w:t>
            </w:r>
            <w:proofErr w:type="spellStart"/>
            <w:r>
              <w:t>eMBB</w:t>
            </w:r>
            <w:proofErr w:type="spellEnd"/>
            <w:r>
              <w:t xml:space="preserve"> DDDDDDDSUU</w:t>
            </w:r>
          </w:p>
        </w:tc>
        <w:tc>
          <w:tcPr>
            <w:tcW w:w="554" w:type="pct"/>
            <w:noWrap/>
          </w:tcPr>
          <w:p w:rsidR="00D037B0" w:rsidRDefault="00D037B0" w:rsidP="006C4BCC">
            <w:pPr>
              <w:pStyle w:val="TAC"/>
            </w:pPr>
            <w:r>
              <w:t>7</w:t>
            </w:r>
          </w:p>
        </w:tc>
        <w:tc>
          <w:tcPr>
            <w:tcW w:w="783" w:type="pct"/>
            <w:noWrap/>
          </w:tcPr>
          <w:p w:rsidR="00D037B0" w:rsidRDefault="00D037B0" w:rsidP="006C4BCC">
            <w:pPr>
              <w:pStyle w:val="TAC"/>
            </w:pPr>
            <w:r>
              <w:t>133.90</w:t>
            </w:r>
          </w:p>
        </w:tc>
        <w:tc>
          <w:tcPr>
            <w:tcW w:w="534" w:type="pct"/>
            <w:noWrap/>
          </w:tcPr>
          <w:p w:rsidR="00D037B0" w:rsidRDefault="00D037B0" w:rsidP="006C4BCC">
            <w:pPr>
              <w:pStyle w:val="TAC"/>
            </w:pPr>
            <w:r>
              <w:t>1.28</w:t>
            </w:r>
          </w:p>
        </w:tc>
        <w:tc>
          <w:tcPr>
            <w:tcW w:w="682" w:type="pct"/>
            <w:noWrap/>
          </w:tcPr>
          <w:p w:rsidR="00D037B0" w:rsidRDefault="00D037B0" w:rsidP="006C4BCC">
            <w:pPr>
              <w:pStyle w:val="TAC"/>
            </w:pPr>
            <w:r>
              <w:t>19.68</w:t>
            </w:r>
          </w:p>
        </w:tc>
        <w:tc>
          <w:tcPr>
            <w:tcW w:w="682" w:type="pct"/>
            <w:noWrap/>
          </w:tcPr>
          <w:p w:rsidR="00D037B0" w:rsidRDefault="00D037B0" w:rsidP="006C4BCC">
            <w:pPr>
              <w:pStyle w:val="TAC"/>
            </w:pPr>
            <w:r>
              <w:t>15.89</w:t>
            </w:r>
          </w:p>
        </w:tc>
      </w:tr>
    </w:tbl>
    <w:p w:rsidR="005B5440" w:rsidRDefault="005C434C" w:rsidP="007855F0">
      <w:pPr>
        <w:pStyle w:val="TH"/>
        <w:spacing w:before="180" w:line="260" w:lineRule="auto"/>
      </w:pPr>
      <w:r>
        <w:t xml:space="preserve">Table </w:t>
      </w:r>
      <w:r>
        <w:rPr>
          <w:lang w:eastAsia="zh-CN"/>
        </w:rPr>
        <w:t>5.2.1.1</w:t>
      </w:r>
      <w:r>
        <w:t>-</w:t>
      </w:r>
      <w:r>
        <w:rPr>
          <w:rFonts w:hint="eastAsia"/>
          <w:lang w:eastAsia="ja-JP"/>
        </w:rPr>
        <w:t>3</w:t>
      </w:r>
      <w:r>
        <w:rPr>
          <w:rFonts w:hint="eastAsia"/>
        </w:rPr>
        <w:t xml:space="preserve">: Representative values </w:t>
      </w:r>
      <w:r>
        <w:t>of MPL for Urban 28GHz TDD NLOS O2I scenario for UE Tx power of 12dBm.</w:t>
      </w:r>
    </w:p>
    <w:tbl>
      <w:tblPr>
        <w:tblStyle w:val="afd"/>
        <w:tblpPr w:leftFromText="180" w:rightFromText="180" w:vertAnchor="text" w:tblpY="1"/>
        <w:tblOverlap w:val="never"/>
        <w:tblW w:w="4998" w:type="pct"/>
        <w:tblLook w:val="04A0" w:firstRow="1" w:lastRow="0" w:firstColumn="1" w:lastColumn="0" w:noHBand="0" w:noVBand="1"/>
      </w:tblPr>
      <w:tblGrid>
        <w:gridCol w:w="3397"/>
        <w:gridCol w:w="1134"/>
        <w:gridCol w:w="1985"/>
        <w:gridCol w:w="1717"/>
        <w:gridCol w:w="1392"/>
      </w:tblGrid>
      <w:tr w:rsidR="005B5440" w:rsidTr="007855F0">
        <w:trPr>
          <w:trHeight w:val="584"/>
        </w:trPr>
        <w:tc>
          <w:tcPr>
            <w:tcW w:w="1765" w:type="pct"/>
            <w:shd w:val="clear" w:color="auto" w:fill="E7E6E6" w:themeFill="background2"/>
            <w:noWrap/>
            <w:vAlign w:val="center"/>
          </w:tcPr>
          <w:p w:rsidR="005B5440" w:rsidRDefault="005C434C" w:rsidP="007855F0">
            <w:pPr>
              <w:pStyle w:val="TAH"/>
            </w:pPr>
            <w:r>
              <w:t>Channels (and Frame format)</w:t>
            </w:r>
          </w:p>
        </w:tc>
        <w:tc>
          <w:tcPr>
            <w:tcW w:w="589" w:type="pct"/>
            <w:shd w:val="clear" w:color="auto" w:fill="E7E6E6" w:themeFill="background2"/>
            <w:vAlign w:val="center"/>
          </w:tcPr>
          <w:p w:rsidR="005B5440" w:rsidRDefault="005C434C" w:rsidP="007855F0">
            <w:pPr>
              <w:pStyle w:val="TAH"/>
            </w:pPr>
            <w:r>
              <w:t>Number of Samples</w:t>
            </w:r>
          </w:p>
        </w:tc>
        <w:tc>
          <w:tcPr>
            <w:tcW w:w="1031" w:type="pct"/>
            <w:shd w:val="clear" w:color="auto" w:fill="E7E6E6" w:themeFill="background2"/>
            <w:vAlign w:val="center"/>
          </w:tcPr>
          <w:p w:rsidR="005B5440" w:rsidRDefault="005C434C" w:rsidP="007855F0">
            <w:pPr>
              <w:pStyle w:val="TAH"/>
            </w:pPr>
            <w:r>
              <w:t>Representative value</w:t>
            </w:r>
          </w:p>
        </w:tc>
        <w:tc>
          <w:tcPr>
            <w:tcW w:w="892" w:type="pct"/>
            <w:shd w:val="clear" w:color="auto" w:fill="E7E6E6" w:themeFill="background2"/>
            <w:vAlign w:val="center"/>
          </w:tcPr>
          <w:p w:rsidR="005B5440" w:rsidRDefault="005C434C" w:rsidP="007855F0">
            <w:pPr>
              <w:pStyle w:val="TAH"/>
            </w:pPr>
            <w:r>
              <w:t>Standard Deviation (w/o outlier)</w:t>
            </w:r>
          </w:p>
        </w:tc>
        <w:tc>
          <w:tcPr>
            <w:tcW w:w="723" w:type="pct"/>
            <w:shd w:val="clear" w:color="auto" w:fill="E7E6E6" w:themeFill="background2"/>
            <w:vAlign w:val="center"/>
          </w:tcPr>
          <w:p w:rsidR="005B5440" w:rsidRDefault="005C434C" w:rsidP="007855F0">
            <w:pPr>
              <w:pStyle w:val="TAH"/>
            </w:pPr>
            <w:r>
              <w:t>Gap from 200m ISD requirement (123.1dB)</w:t>
            </w:r>
          </w:p>
        </w:tc>
      </w:tr>
      <w:tr w:rsidR="005B5440" w:rsidTr="007855F0">
        <w:trPr>
          <w:trHeight w:val="181"/>
        </w:trPr>
        <w:tc>
          <w:tcPr>
            <w:tcW w:w="1765" w:type="pct"/>
            <w:noWrap/>
            <w:vAlign w:val="bottom"/>
          </w:tcPr>
          <w:p w:rsidR="005B5440" w:rsidRDefault="005C434C" w:rsidP="007855F0">
            <w:pPr>
              <w:pStyle w:val="TAL"/>
            </w:pPr>
            <w:r>
              <w:t>PUCCH Format 1</w:t>
            </w:r>
          </w:p>
        </w:tc>
        <w:tc>
          <w:tcPr>
            <w:tcW w:w="589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7</w:t>
            </w:r>
          </w:p>
        </w:tc>
        <w:tc>
          <w:tcPr>
            <w:tcW w:w="1031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105.94</w:t>
            </w:r>
          </w:p>
        </w:tc>
        <w:tc>
          <w:tcPr>
            <w:tcW w:w="892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2.05</w:t>
            </w:r>
          </w:p>
        </w:tc>
        <w:tc>
          <w:tcPr>
            <w:tcW w:w="723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-17.16</w:t>
            </w:r>
          </w:p>
        </w:tc>
      </w:tr>
      <w:tr w:rsidR="005B5440" w:rsidTr="007855F0">
        <w:trPr>
          <w:trHeight w:val="181"/>
        </w:trPr>
        <w:tc>
          <w:tcPr>
            <w:tcW w:w="1765" w:type="pct"/>
            <w:noWrap/>
            <w:vAlign w:val="bottom"/>
          </w:tcPr>
          <w:p w:rsidR="005B5440" w:rsidRDefault="005C434C" w:rsidP="007855F0">
            <w:pPr>
              <w:pStyle w:val="TAL"/>
            </w:pPr>
            <w:r>
              <w:t>PUCCH Format 3 11bits</w:t>
            </w:r>
          </w:p>
        </w:tc>
        <w:tc>
          <w:tcPr>
            <w:tcW w:w="589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7</w:t>
            </w:r>
          </w:p>
        </w:tc>
        <w:tc>
          <w:tcPr>
            <w:tcW w:w="1031" w:type="pct"/>
            <w:noWrap/>
            <w:vAlign w:val="center"/>
          </w:tcPr>
          <w:p w:rsidR="005B5440" w:rsidRDefault="005C434C" w:rsidP="007855F0">
            <w:pPr>
              <w:pStyle w:val="TAC"/>
            </w:pPr>
            <w:r w:rsidRPr="00687103">
              <w:rPr>
                <w:highlight w:val="yellow"/>
              </w:rPr>
              <w:t>105.62</w:t>
            </w:r>
          </w:p>
        </w:tc>
        <w:tc>
          <w:tcPr>
            <w:tcW w:w="892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2.11</w:t>
            </w:r>
          </w:p>
        </w:tc>
        <w:tc>
          <w:tcPr>
            <w:tcW w:w="723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-17.48</w:t>
            </w:r>
          </w:p>
        </w:tc>
      </w:tr>
      <w:tr w:rsidR="005B5440" w:rsidTr="007855F0">
        <w:trPr>
          <w:trHeight w:val="181"/>
        </w:trPr>
        <w:tc>
          <w:tcPr>
            <w:tcW w:w="1765" w:type="pct"/>
            <w:noWrap/>
            <w:vAlign w:val="bottom"/>
          </w:tcPr>
          <w:p w:rsidR="005B5440" w:rsidRDefault="005C434C" w:rsidP="007855F0">
            <w:pPr>
              <w:pStyle w:val="TAL"/>
            </w:pPr>
            <w:r>
              <w:t>PUCCH Format 3 22bits</w:t>
            </w:r>
          </w:p>
        </w:tc>
        <w:tc>
          <w:tcPr>
            <w:tcW w:w="589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7</w:t>
            </w:r>
          </w:p>
        </w:tc>
        <w:tc>
          <w:tcPr>
            <w:tcW w:w="1031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102.78</w:t>
            </w:r>
          </w:p>
        </w:tc>
        <w:tc>
          <w:tcPr>
            <w:tcW w:w="892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1.99</w:t>
            </w:r>
          </w:p>
        </w:tc>
        <w:tc>
          <w:tcPr>
            <w:tcW w:w="723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-20.32</w:t>
            </w:r>
          </w:p>
        </w:tc>
      </w:tr>
      <w:tr w:rsidR="005B5440" w:rsidTr="007855F0">
        <w:trPr>
          <w:trHeight w:val="181"/>
        </w:trPr>
        <w:tc>
          <w:tcPr>
            <w:tcW w:w="1765" w:type="pct"/>
            <w:noWrap/>
            <w:vAlign w:val="bottom"/>
          </w:tcPr>
          <w:p w:rsidR="005B5440" w:rsidRDefault="005C434C" w:rsidP="007855F0">
            <w:pPr>
              <w:pStyle w:val="TAL"/>
            </w:pPr>
            <w:r>
              <w:t xml:space="preserve">PDSCH </w:t>
            </w:r>
            <w:proofErr w:type="spellStart"/>
            <w:r>
              <w:t>eMBB</w:t>
            </w:r>
            <w:proofErr w:type="spellEnd"/>
            <w:r>
              <w:t xml:space="preserve"> DDDSU</w:t>
            </w:r>
          </w:p>
        </w:tc>
        <w:tc>
          <w:tcPr>
            <w:tcW w:w="589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9</w:t>
            </w:r>
          </w:p>
        </w:tc>
        <w:tc>
          <w:tcPr>
            <w:tcW w:w="1031" w:type="pct"/>
            <w:noWrap/>
            <w:vAlign w:val="center"/>
          </w:tcPr>
          <w:p w:rsidR="005B5440" w:rsidRDefault="005C434C" w:rsidP="007855F0">
            <w:pPr>
              <w:pStyle w:val="TAC"/>
            </w:pPr>
            <w:r w:rsidRPr="00687103">
              <w:rPr>
                <w:highlight w:val="cyan"/>
              </w:rPr>
              <w:t>120.56</w:t>
            </w:r>
          </w:p>
        </w:tc>
        <w:tc>
          <w:tcPr>
            <w:tcW w:w="892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7.31</w:t>
            </w:r>
          </w:p>
        </w:tc>
        <w:tc>
          <w:tcPr>
            <w:tcW w:w="723" w:type="pct"/>
            <w:noWrap/>
            <w:vAlign w:val="center"/>
          </w:tcPr>
          <w:p w:rsidR="005B5440" w:rsidRDefault="005C434C" w:rsidP="007855F0">
            <w:pPr>
              <w:pStyle w:val="TAC"/>
            </w:pPr>
            <w:r>
              <w:t>-2.54</w:t>
            </w:r>
          </w:p>
        </w:tc>
      </w:tr>
    </w:tbl>
    <w:p w:rsidR="003C27CA" w:rsidRDefault="00C65450">
      <w:pPr>
        <w:spacing w:before="180" w:line="276" w:lineRule="auto"/>
        <w:rPr>
          <w:lang w:val="en-US" w:eastAsia="zh-CN"/>
        </w:rPr>
      </w:pPr>
      <w:r>
        <w:rPr>
          <w:lang w:val="en-US" w:eastAsia="zh-CN"/>
        </w:rPr>
        <w:lastRenderedPageBreak/>
        <w:t>However</w:t>
      </w:r>
      <w:r w:rsidR="005C434C">
        <w:rPr>
          <w:rFonts w:hint="eastAsia"/>
          <w:lang w:val="en-US" w:eastAsia="zh-CN"/>
        </w:rPr>
        <w:t xml:space="preserve">, if two PUCCH cell groups are configured and </w:t>
      </w:r>
      <w:r w:rsidR="00F709B8">
        <w:rPr>
          <w:lang w:val="en-US" w:eastAsia="zh-CN"/>
        </w:rPr>
        <w:t xml:space="preserve">the </w:t>
      </w:r>
      <w:r w:rsidR="005C434C">
        <w:rPr>
          <w:lang w:val="en-US" w:eastAsia="zh-CN"/>
        </w:rPr>
        <w:t xml:space="preserve">HARQ-ACK of FR2 </w:t>
      </w:r>
      <w:proofErr w:type="spellStart"/>
      <w:r w:rsidR="005C434C">
        <w:rPr>
          <w:lang w:val="en-US" w:eastAsia="zh-CN"/>
        </w:rPr>
        <w:t>S</w:t>
      </w:r>
      <w:r w:rsidR="005C434C">
        <w:rPr>
          <w:rFonts w:hint="eastAsia"/>
          <w:lang w:val="en-US" w:eastAsia="zh-CN"/>
        </w:rPr>
        <w:t>C</w:t>
      </w:r>
      <w:r w:rsidR="005C434C">
        <w:rPr>
          <w:lang w:val="en-US" w:eastAsia="zh-CN"/>
        </w:rPr>
        <w:t>ell</w:t>
      </w:r>
      <w:proofErr w:type="spellEnd"/>
      <w:r w:rsidR="005C434C">
        <w:rPr>
          <w:lang w:val="en-US" w:eastAsia="zh-CN"/>
        </w:rPr>
        <w:t xml:space="preserve"> is transmitted in </w:t>
      </w:r>
      <w:r w:rsidR="005C434C">
        <w:rPr>
          <w:rFonts w:hint="eastAsia"/>
          <w:lang w:val="en-US" w:eastAsia="zh-CN"/>
        </w:rPr>
        <w:t xml:space="preserve">the </w:t>
      </w:r>
      <w:proofErr w:type="spellStart"/>
      <w:r w:rsidR="005C434C">
        <w:rPr>
          <w:rFonts w:hint="eastAsia"/>
          <w:lang w:val="en-US" w:eastAsia="zh-CN"/>
        </w:rPr>
        <w:t>SCell</w:t>
      </w:r>
      <w:proofErr w:type="spellEnd"/>
      <w:r w:rsidR="005C434C">
        <w:rPr>
          <w:rFonts w:hint="eastAsia"/>
          <w:lang w:val="en-US" w:eastAsia="zh-CN"/>
        </w:rPr>
        <w:t xml:space="preserve">, the MPL of FR2 PUCCH is </w:t>
      </w:r>
      <w:r w:rsidR="00F23FDC">
        <w:rPr>
          <w:rFonts w:hint="eastAsia"/>
          <w:highlight w:val="yellow"/>
          <w:lang w:val="en-US" w:eastAsia="zh-CN"/>
        </w:rPr>
        <w:t>105.62</w:t>
      </w:r>
      <w:r w:rsidR="00F23FDC">
        <w:rPr>
          <w:lang w:val="en-US" w:eastAsia="zh-CN"/>
        </w:rPr>
        <w:t xml:space="preserve"> dB</w:t>
      </w:r>
      <w:r w:rsidR="006B2BFE">
        <w:rPr>
          <w:lang w:val="en-US" w:eastAsia="zh-CN"/>
        </w:rPr>
        <w:t>, which is</w:t>
      </w:r>
      <w:r w:rsidR="00F23FDC">
        <w:rPr>
          <w:rFonts w:hint="eastAsia"/>
          <w:lang w:val="en-US" w:eastAsia="zh-CN"/>
        </w:rPr>
        <w:t xml:space="preserve"> </w:t>
      </w:r>
      <w:r w:rsidR="005C434C">
        <w:rPr>
          <w:rFonts w:hint="eastAsia"/>
          <w:lang w:val="en-US" w:eastAsia="zh-CN"/>
        </w:rPr>
        <w:t xml:space="preserve">much lower than </w:t>
      </w:r>
      <w:r w:rsidR="00680B7F">
        <w:rPr>
          <w:lang w:val="en-US" w:eastAsia="zh-CN"/>
        </w:rPr>
        <w:t>the FR2 PDSCH coverage</w:t>
      </w:r>
      <w:r w:rsidR="005C434C">
        <w:rPr>
          <w:rFonts w:hint="eastAsia"/>
          <w:lang w:val="en-US" w:eastAsia="zh-CN"/>
        </w:rPr>
        <w:t xml:space="preserve">. </w:t>
      </w:r>
      <w:r w:rsidR="00680B7F" w:rsidRPr="003C27CA">
        <w:rPr>
          <w:b/>
          <w:u w:val="single"/>
          <w:lang w:val="en-US" w:eastAsia="zh-CN"/>
        </w:rPr>
        <w:t>It means t</w:t>
      </w:r>
      <w:r w:rsidR="005C434C" w:rsidRPr="003C27CA">
        <w:rPr>
          <w:rFonts w:hint="eastAsia"/>
          <w:b/>
          <w:u w:val="single"/>
          <w:lang w:val="en-US" w:eastAsia="zh-CN"/>
        </w:rPr>
        <w:t xml:space="preserve">he </w:t>
      </w:r>
      <w:r w:rsidR="00680B7F" w:rsidRPr="003C27CA">
        <w:rPr>
          <w:b/>
          <w:u w:val="single"/>
          <w:lang w:val="en-US" w:eastAsia="zh-CN"/>
        </w:rPr>
        <w:t xml:space="preserve">FR2 DL coverage would be reduced by ~15 dB due to </w:t>
      </w:r>
      <w:r w:rsidR="00680B7F" w:rsidRPr="003C27CA">
        <w:rPr>
          <w:rFonts w:hint="eastAsia"/>
          <w:b/>
          <w:u w:val="single"/>
          <w:lang w:val="en-US" w:eastAsia="zh-CN"/>
        </w:rPr>
        <w:t xml:space="preserve">the </w:t>
      </w:r>
      <w:r w:rsidR="00F709B8" w:rsidRPr="003C27CA">
        <w:rPr>
          <w:b/>
          <w:u w:val="single"/>
          <w:lang w:val="en-US" w:eastAsia="zh-CN"/>
        </w:rPr>
        <w:t xml:space="preserve">limitation of </w:t>
      </w:r>
      <w:r w:rsidR="00680B7F" w:rsidRPr="003C27CA">
        <w:rPr>
          <w:rFonts w:hint="eastAsia"/>
          <w:b/>
          <w:u w:val="single"/>
          <w:lang w:val="en-US" w:eastAsia="zh-CN"/>
        </w:rPr>
        <w:t xml:space="preserve">HARQ-ACK </w:t>
      </w:r>
      <w:r w:rsidR="00F709B8" w:rsidRPr="003C27CA">
        <w:rPr>
          <w:b/>
          <w:u w:val="single"/>
          <w:lang w:val="en-US" w:eastAsia="zh-CN"/>
        </w:rPr>
        <w:t>coverage</w:t>
      </w:r>
      <w:r w:rsidR="00680B7F" w:rsidRPr="003C27CA">
        <w:rPr>
          <w:b/>
          <w:u w:val="single"/>
          <w:lang w:val="en-US" w:eastAsia="zh-CN"/>
        </w:rPr>
        <w:t xml:space="preserve">. </w:t>
      </w:r>
      <w:r w:rsidR="00417876" w:rsidRPr="003C27CA">
        <w:rPr>
          <w:b/>
          <w:u w:val="single"/>
          <w:lang w:val="en-US" w:eastAsia="zh-CN"/>
        </w:rPr>
        <w:t xml:space="preserve">Even if PUCCH repetition is applied, </w:t>
      </w:r>
      <w:r w:rsidR="00BF4C90" w:rsidRPr="003C27CA">
        <w:rPr>
          <w:b/>
          <w:u w:val="single"/>
          <w:lang w:val="en-US" w:eastAsia="zh-CN"/>
        </w:rPr>
        <w:t xml:space="preserve">it is not able to compensate the coverage gap. Furthermore, it is observed that the </w:t>
      </w:r>
      <w:r w:rsidR="003C27CA" w:rsidRPr="003C27CA">
        <w:rPr>
          <w:rFonts w:hint="eastAsia"/>
          <w:b/>
          <w:u w:val="single"/>
          <w:lang w:val="en-US" w:eastAsia="zh-CN"/>
        </w:rPr>
        <w:t>ca</w:t>
      </w:r>
      <w:r w:rsidR="003C27CA" w:rsidRPr="003C27CA">
        <w:rPr>
          <w:b/>
          <w:u w:val="single"/>
          <w:lang w:val="en-US" w:eastAsia="zh-CN"/>
        </w:rPr>
        <w:t xml:space="preserve">ndidate </w:t>
      </w:r>
      <w:r w:rsidR="00BF4C90" w:rsidRPr="003C27CA">
        <w:rPr>
          <w:b/>
          <w:u w:val="single"/>
          <w:lang w:val="en-US" w:eastAsia="zh-CN"/>
        </w:rPr>
        <w:t>HARQ-ACK timing value</w:t>
      </w:r>
      <w:r w:rsidR="003C27CA" w:rsidRPr="003C27CA">
        <w:rPr>
          <w:b/>
          <w:u w:val="single"/>
          <w:lang w:val="en-US" w:eastAsia="zh-CN"/>
        </w:rPr>
        <w:t>s</w:t>
      </w:r>
      <w:r w:rsidR="00BF4C90" w:rsidRPr="003C27CA">
        <w:rPr>
          <w:b/>
          <w:u w:val="single"/>
          <w:lang w:val="en-US" w:eastAsia="zh-CN"/>
        </w:rPr>
        <w:t xml:space="preserve"> </w:t>
      </w:r>
      <w:r w:rsidR="00BF4C90" w:rsidRPr="003C27CA">
        <w:rPr>
          <w:b/>
          <w:i/>
          <w:u w:val="single"/>
          <w:lang w:val="en-US" w:eastAsia="zh-CN"/>
        </w:rPr>
        <w:t>k1</w:t>
      </w:r>
      <w:r w:rsidR="00BF4C90" w:rsidRPr="003C27CA">
        <w:rPr>
          <w:b/>
          <w:u w:val="single"/>
          <w:lang w:val="en-US" w:eastAsia="zh-CN"/>
        </w:rPr>
        <w:t xml:space="preserve"> would not be sufficient</w:t>
      </w:r>
      <w:r w:rsidR="003C27CA">
        <w:rPr>
          <w:b/>
          <w:u w:val="single"/>
          <w:lang w:val="en-US" w:eastAsia="zh-CN"/>
        </w:rPr>
        <w:t xml:space="preserve"> due to the following spec restrictions</w:t>
      </w:r>
      <w:r w:rsidR="003C27CA" w:rsidRPr="003C27CA">
        <w:rPr>
          <w:b/>
          <w:u w:val="single"/>
          <w:lang w:val="en-US" w:eastAsia="zh-CN"/>
        </w:rPr>
        <w:t>.</w:t>
      </w:r>
      <w:r w:rsidR="003C27CA">
        <w:rPr>
          <w:lang w:val="en-US" w:eastAsia="zh-C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27CA" w:rsidTr="003C27CA">
        <w:tc>
          <w:tcPr>
            <w:tcW w:w="9629" w:type="dxa"/>
          </w:tcPr>
          <w:p w:rsidR="003C27CA" w:rsidRDefault="003C27CA" w:rsidP="003C27CA">
            <w:pPr>
              <w:spacing w:before="180" w:line="276" w:lineRule="auto"/>
              <w:rPr>
                <w:i/>
                <w:u w:val="single"/>
                <w:lang w:val="en-US" w:eastAsia="zh-CN"/>
              </w:rPr>
            </w:pPr>
            <w:r>
              <w:rPr>
                <w:rFonts w:hint="eastAsia"/>
                <w:i/>
                <w:u w:val="single"/>
                <w:lang w:eastAsia="zh-CN"/>
              </w:rPr>
              <w:t>T</w:t>
            </w:r>
            <w:r>
              <w:rPr>
                <w:i/>
                <w:u w:val="single"/>
                <w:lang w:eastAsia="zh-CN"/>
              </w:rPr>
              <w:t>S 38.21</w:t>
            </w:r>
            <w:r>
              <w:rPr>
                <w:rFonts w:hint="eastAsia"/>
                <w:i/>
                <w:u w:val="single"/>
                <w:lang w:val="en-US" w:eastAsia="zh-CN"/>
              </w:rPr>
              <w:t>3</w:t>
            </w:r>
            <w:r>
              <w:rPr>
                <w:i/>
                <w:u w:val="single"/>
                <w:lang w:eastAsia="zh-CN"/>
              </w:rPr>
              <w:t xml:space="preserve"> Clause </w:t>
            </w:r>
            <w:r>
              <w:rPr>
                <w:rFonts w:hint="eastAsia"/>
                <w:i/>
                <w:u w:val="single"/>
                <w:lang w:val="en-US" w:eastAsia="zh-CN"/>
              </w:rPr>
              <w:t>9.2.6</w:t>
            </w:r>
          </w:p>
          <w:p w:rsidR="003C27CA" w:rsidRDefault="003C27CA" w:rsidP="003C27CA">
            <w:pPr>
              <w:rPr>
                <w:lang w:val="en-US"/>
              </w:rPr>
            </w:pPr>
            <w:r>
              <w:rPr>
                <w:lang w:val="en-US"/>
              </w:rPr>
              <w:t xml:space="preserve">A UE does not multiplex different UCI types in a PUCCH transmission with repetitions over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  <m:r>
                <w:rPr>
                  <w:rFonts w:ascii="Cambria Math" w:hAnsi="Cambria Math"/>
                </w:rPr>
                <m:t>&gt;1</m:t>
              </m:r>
            </m:oMath>
            <w:r>
              <w:rPr>
                <w:lang w:val="en-US"/>
              </w:rPr>
              <w:t xml:space="preserve"> slots. If a UE would transmit a first PUCCH over more than one slot and at least a second PUCCH over one or more slots, and the transmissions of the first PUCCH and the second PUCCH would overlap in a number of slots then, for </w:t>
            </w:r>
            <w:r>
              <w:rPr>
                <w:rFonts w:eastAsia="等线"/>
                <w:lang w:val="en-US"/>
              </w:rPr>
              <w:t xml:space="preserve">each slot of </w:t>
            </w:r>
            <w:r>
              <w:rPr>
                <w:lang w:val="en-US"/>
              </w:rPr>
              <w:t>the number of slots and with UCI type priority of HARQ-ACK &gt; SR &gt; CSI with higher priority &gt; CSI with lower priority</w:t>
            </w:r>
            <w:r>
              <w:t>, the UE determines an earliest first PUCCH in a slot with the order of earliest starting symbol followed by longest duration and the second PUCCHs overlapping with the earliest first PUCCH, and then performs the following</w:t>
            </w:r>
          </w:p>
          <w:p w:rsidR="003C27CA" w:rsidRDefault="003C27CA" w:rsidP="003C27CA">
            <w:pPr>
              <w:pStyle w:val="B1"/>
              <w:rPr>
                <w:highlight w:val="yellow"/>
              </w:rPr>
            </w:pPr>
            <w:r>
              <w:rPr>
                <w:highlight w:val="yellow"/>
                <w:lang w:val="en-GB"/>
              </w:rPr>
              <w:t>-</w:t>
            </w:r>
            <w:r>
              <w:rPr>
                <w:highlight w:val="yellow"/>
                <w:lang w:val="en-GB"/>
              </w:rPr>
              <w:tab/>
            </w:r>
            <w:r>
              <w:rPr>
                <w:highlight w:val="yellow"/>
              </w:rPr>
              <w:t xml:space="preserve">the UE does not expect more than one PUCCH from the first PUCCH and the second PUCCHs to start at a same slot and include a UCI type with same priority </w:t>
            </w:r>
          </w:p>
          <w:p w:rsidR="003C27CA" w:rsidRDefault="003C27CA" w:rsidP="003C27CA">
            <w:pPr>
              <w:pStyle w:val="B1"/>
            </w:pPr>
            <w:r>
              <w:rPr>
                <w:highlight w:val="yellow"/>
                <w:lang w:val="en-GB"/>
              </w:rPr>
              <w:t>-</w:t>
            </w:r>
            <w:r>
              <w:rPr>
                <w:highlight w:val="yellow"/>
                <w:lang w:val="en-GB"/>
              </w:rPr>
              <w:tab/>
            </w:r>
            <w:r>
              <w:rPr>
                <w:highlight w:val="yellow"/>
              </w:rPr>
              <w:t>if more than one PUCCH from the first PUCCH and the second PUCCHs include a UCI type with the same highest priority, the UE transmits the PUCCH with the highest priority starting at an earliest slot and does not transmit the other PUCCHs</w:t>
            </w:r>
            <w:r>
              <w:t>, otherwise,</w:t>
            </w:r>
          </w:p>
          <w:p w:rsidR="003C27CA" w:rsidRDefault="003C27CA" w:rsidP="003C27CA">
            <w:pPr>
              <w:pStyle w:val="B1"/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</w:r>
            <w:r>
              <w:t xml:space="preserve">the UE transmits the PUCCH that includes the UCI type with the highest priority and does not transmit the PUCCHs that include the UCI type with lower priority </w:t>
            </w:r>
          </w:p>
          <w:p w:rsidR="003C27CA" w:rsidRDefault="003C27CA" w:rsidP="003C27CA">
            <w:pPr>
              <w:spacing w:before="180" w:line="276" w:lineRule="auto"/>
              <w:rPr>
                <w:lang w:val="en-US" w:eastAsia="zh-CN"/>
              </w:rPr>
            </w:pPr>
            <w:r>
              <w:t>The UE repeats the above procedure until there is no PUCCH overlapping with any PUCCH with repetitions in the slot.</w:t>
            </w:r>
          </w:p>
        </w:tc>
      </w:tr>
    </w:tbl>
    <w:p w:rsidR="001F4237" w:rsidRDefault="003C27CA">
      <w:pPr>
        <w:spacing w:before="180" w:line="276" w:lineRule="auto"/>
        <w:rPr>
          <w:lang w:val="en-US" w:eastAsia="zh-CN"/>
        </w:rPr>
      </w:pPr>
      <w:r>
        <w:rPr>
          <w:lang w:val="en-US" w:eastAsia="zh-CN"/>
        </w:rPr>
        <w:t xml:space="preserve">An example is </w:t>
      </w:r>
      <w:r w:rsidR="005C434C">
        <w:rPr>
          <w:rFonts w:hint="eastAsia"/>
          <w:lang w:val="en-US" w:eastAsia="zh-CN"/>
        </w:rPr>
        <w:t xml:space="preserve">shown in Figure </w:t>
      </w:r>
      <w:r w:rsidR="007F46EA">
        <w:rPr>
          <w:lang w:val="en-US" w:eastAsia="zh-CN"/>
        </w:rPr>
        <w:t>A1</w:t>
      </w:r>
      <w:r w:rsidR="005C434C"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 xml:space="preserve">4 </w:t>
      </w:r>
      <w:r w:rsidR="005C434C">
        <w:rPr>
          <w:rFonts w:hint="eastAsia"/>
          <w:lang w:val="en-US" w:eastAsia="zh-CN"/>
        </w:rPr>
        <w:t>PUCCH repetition</w:t>
      </w:r>
      <w:r>
        <w:rPr>
          <w:lang w:val="en-US" w:eastAsia="zh-CN"/>
        </w:rPr>
        <w:t>s</w:t>
      </w:r>
      <w:r w:rsidR="005C434C">
        <w:rPr>
          <w:lang w:eastAsia="ko-KR"/>
        </w:rPr>
        <w:t xml:space="preserve">, where </w:t>
      </w:r>
      <w:proofErr w:type="spellStart"/>
      <w:r w:rsidR="005C434C">
        <w:rPr>
          <w:lang w:val="en-US" w:eastAsia="zh-CN"/>
        </w:rPr>
        <w:t>P</w:t>
      </w:r>
      <w:r w:rsidR="005C434C">
        <w:rPr>
          <w:rFonts w:hint="eastAsia"/>
          <w:lang w:val="en-US" w:eastAsia="zh-CN"/>
        </w:rPr>
        <w:t>C</w:t>
      </w:r>
      <w:r w:rsidR="005C434C">
        <w:rPr>
          <w:lang w:val="en-US" w:eastAsia="zh-CN"/>
        </w:rPr>
        <w:t>ell</w:t>
      </w:r>
      <w:proofErr w:type="spellEnd"/>
      <w:r w:rsidR="005C434C">
        <w:rPr>
          <w:lang w:val="en-US" w:eastAsia="zh-CN"/>
        </w:rPr>
        <w:t xml:space="preserve"> and </w:t>
      </w:r>
      <w:proofErr w:type="spellStart"/>
      <w:r w:rsidR="005C434C">
        <w:rPr>
          <w:lang w:val="en-US" w:eastAsia="zh-CN"/>
        </w:rPr>
        <w:t>S</w:t>
      </w:r>
      <w:r w:rsidR="005C434C">
        <w:rPr>
          <w:rFonts w:hint="eastAsia"/>
          <w:lang w:val="en-US" w:eastAsia="zh-CN"/>
        </w:rPr>
        <w:t>C</w:t>
      </w:r>
      <w:r w:rsidR="005C434C">
        <w:rPr>
          <w:lang w:val="en-US" w:eastAsia="zh-CN"/>
        </w:rPr>
        <w:t>ell</w:t>
      </w:r>
      <w:proofErr w:type="spellEnd"/>
      <w:r w:rsidR="005C434C">
        <w:rPr>
          <w:lang w:val="en-US" w:eastAsia="zh-CN"/>
        </w:rPr>
        <w:t xml:space="preserve"> are configured with frame structure ‘DDDDDDDSUU’ and ‘DDDSU’ respectively.</w:t>
      </w:r>
      <w:r w:rsidR="005C434C">
        <w:rPr>
          <w:lang w:eastAsia="ko-KR"/>
        </w:rPr>
        <w:t xml:space="preserve"> As it is shown, the HARQ-ACK corresponds to the PDSCH transmission in the slots </w:t>
      </w:r>
      <w:r w:rsidR="005C434C">
        <w:rPr>
          <w:rFonts w:hint="eastAsia"/>
          <w:lang w:val="en-US" w:eastAsia="zh-CN"/>
        </w:rPr>
        <w:t>within the red dashed box</w:t>
      </w:r>
      <w:r w:rsidR="005C434C">
        <w:rPr>
          <w:lang w:eastAsia="ko-KR"/>
        </w:rPr>
        <w:t xml:space="preserve"> </w:t>
      </w:r>
      <w:r w:rsidR="005C434C">
        <w:rPr>
          <w:rFonts w:hint="eastAsia"/>
          <w:lang w:val="en-US" w:eastAsia="zh-CN"/>
        </w:rPr>
        <w:t>(16 D/S slots</w:t>
      </w:r>
      <w:r w:rsidR="005C434C">
        <w:rPr>
          <w:lang w:val="en-US" w:eastAsia="zh-CN"/>
        </w:rPr>
        <w:t xml:space="preserve"> </w:t>
      </w:r>
      <w:r w:rsidR="005C434C">
        <w:rPr>
          <w:rFonts w:hint="eastAsia"/>
          <w:lang w:val="en-US" w:eastAsia="zh-CN"/>
        </w:rPr>
        <w:t>in</w:t>
      </w:r>
      <w:r w:rsidR="005C434C">
        <w:rPr>
          <w:lang w:val="en-US" w:eastAsia="zh-CN"/>
        </w:rPr>
        <w:t xml:space="preserve"> total</w:t>
      </w:r>
      <w:r w:rsidR="005C434C">
        <w:rPr>
          <w:rFonts w:hint="eastAsia"/>
          <w:lang w:val="en-US" w:eastAsia="zh-CN"/>
        </w:rPr>
        <w:t xml:space="preserve">) </w:t>
      </w:r>
      <w:r w:rsidR="005C434C">
        <w:rPr>
          <w:lang w:eastAsia="ko-KR"/>
        </w:rPr>
        <w:t>is transmitted in slot</w:t>
      </w:r>
      <w:r w:rsidR="005C434C">
        <w:rPr>
          <w:rFonts w:hint="eastAsia"/>
          <w:lang w:val="en-US" w:eastAsia="zh-CN"/>
        </w:rPr>
        <w:t>s</w:t>
      </w:r>
      <w:r w:rsidR="005C434C">
        <w:rPr>
          <w:lang w:eastAsia="ko-KR"/>
        </w:rPr>
        <w:t xml:space="preserve"> </w:t>
      </w:r>
      <w:r w:rsidR="005C434C">
        <w:rPr>
          <w:rFonts w:hint="eastAsia"/>
          <w:lang w:val="en-US" w:eastAsia="zh-CN"/>
        </w:rPr>
        <w:t>within the blue dashed box</w:t>
      </w:r>
      <w:r w:rsidR="005C434C">
        <w:rPr>
          <w:lang w:eastAsia="ko-KR"/>
        </w:rPr>
        <w:t xml:space="preserve"> </w:t>
      </w:r>
      <w:r w:rsidR="005C434C">
        <w:rPr>
          <w:rFonts w:hint="eastAsia"/>
          <w:lang w:val="en-US" w:eastAsia="zh-CN"/>
        </w:rPr>
        <w:t>(4</w:t>
      </w:r>
      <w:r>
        <w:rPr>
          <w:lang w:val="en-US" w:eastAsia="zh-CN"/>
        </w:rPr>
        <w:t xml:space="preserve"> PUCCH</w:t>
      </w:r>
      <w:r w:rsidR="005C434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repetitions transmitted in 4 </w:t>
      </w:r>
      <w:r w:rsidR="005C434C">
        <w:rPr>
          <w:rFonts w:hint="eastAsia"/>
          <w:lang w:val="en-US" w:eastAsia="zh-CN"/>
        </w:rPr>
        <w:t>U slots)</w:t>
      </w:r>
      <w:r w:rsidR="005C434C">
        <w:rPr>
          <w:lang w:eastAsia="ko-KR"/>
        </w:rPr>
        <w:t xml:space="preserve">. Then, </w:t>
      </w:r>
      <w:r w:rsidR="005C434C">
        <w:rPr>
          <w:rFonts w:hint="eastAsia"/>
          <w:lang w:val="en-US" w:eastAsia="zh-CN"/>
        </w:rPr>
        <w:t xml:space="preserve">16 </w:t>
      </w:r>
      <w:r w:rsidR="005C434C" w:rsidRPr="003C27CA">
        <w:rPr>
          <w:rFonts w:hint="eastAsia"/>
          <w:i/>
          <w:lang w:val="en-US" w:eastAsia="zh-CN"/>
        </w:rPr>
        <w:t>k1</w:t>
      </w:r>
      <w:r w:rsidR="005C434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values</w:t>
      </w:r>
      <w:r w:rsidR="005C434C">
        <w:rPr>
          <w:rFonts w:hint="eastAsia"/>
          <w:lang w:val="en-US" w:eastAsia="zh-CN"/>
        </w:rPr>
        <w:t xml:space="preserve"> are needed</w:t>
      </w:r>
      <w:r>
        <w:rPr>
          <w:lang w:val="en-US" w:eastAsia="zh-CN"/>
        </w:rPr>
        <w:t>, while this is not supported by current specification</w:t>
      </w:r>
      <w:r w:rsidR="005C434C">
        <w:rPr>
          <w:rFonts w:hint="eastAsia"/>
          <w:lang w:val="en-US" w:eastAsia="zh-CN"/>
        </w:rPr>
        <w:t>.</w:t>
      </w:r>
      <w:r w:rsidR="001F4237">
        <w:rPr>
          <w:lang w:val="en-US" w:eastAsia="zh-CN"/>
        </w:rPr>
        <w:t xml:space="preserve"> It is noted that, the UL slots (U19, U24, U29, U34) would be used for HA</w:t>
      </w:r>
      <w:r w:rsidR="003E48A2">
        <w:rPr>
          <w:lang w:val="en-US" w:eastAsia="zh-CN"/>
        </w:rPr>
        <w:t xml:space="preserve">RQ-ACK transmission corresponds to the PDSCH in DL slots before the red dashed box.  </w:t>
      </w:r>
    </w:p>
    <w:p w:rsidR="005B5440" w:rsidRDefault="002C2261">
      <w:pPr>
        <w:spacing w:before="180" w:line="276" w:lineRule="auto"/>
        <w:rPr>
          <w:lang w:val="en-US" w:eastAsia="zh-CN"/>
        </w:rPr>
      </w:pPr>
      <w:r>
        <w:rPr>
          <w:lang w:val="en-US" w:eastAsia="zh-CN"/>
        </w:rPr>
        <w:t xml:space="preserve">If more PUCCH repetitions are used, more </w:t>
      </w:r>
      <w:r w:rsidRPr="002C2261">
        <w:rPr>
          <w:i/>
          <w:lang w:val="en-US" w:eastAsia="zh-CN"/>
        </w:rPr>
        <w:t>k1</w:t>
      </w:r>
      <w:r>
        <w:rPr>
          <w:lang w:val="en-US" w:eastAsia="zh-CN"/>
        </w:rPr>
        <w:t xml:space="preserve"> values are needed. </w:t>
      </w:r>
      <w:r w:rsidR="003C27CA">
        <w:rPr>
          <w:lang w:val="en-US" w:eastAsia="zh-CN"/>
        </w:rPr>
        <w:t xml:space="preserve">It is </w:t>
      </w:r>
      <w:r>
        <w:rPr>
          <w:lang w:val="en-US" w:eastAsia="zh-CN"/>
        </w:rPr>
        <w:t xml:space="preserve">also </w:t>
      </w:r>
      <w:r w:rsidR="003C27CA">
        <w:rPr>
          <w:lang w:val="en-US" w:eastAsia="zh-CN"/>
        </w:rPr>
        <w:t xml:space="preserve">noted that, even if the set of </w:t>
      </w:r>
      <w:r w:rsidR="003C27CA" w:rsidRPr="007602C1">
        <w:rPr>
          <w:i/>
          <w:lang w:val="en-US" w:eastAsia="zh-CN"/>
        </w:rPr>
        <w:t>k1</w:t>
      </w:r>
      <w:r w:rsidR="003C27CA">
        <w:rPr>
          <w:lang w:val="en-US" w:eastAsia="zh-CN"/>
        </w:rPr>
        <w:t xml:space="preserve"> values can be increased, it would</w:t>
      </w:r>
      <w:r>
        <w:rPr>
          <w:lang w:val="en-US" w:eastAsia="zh-CN"/>
        </w:rPr>
        <w:t xml:space="preserve"> also require more HARQ process numbers as PUCCH repetition would enlarge the RTT duration. </w:t>
      </w:r>
    </w:p>
    <w:p w:rsidR="005B5440" w:rsidRPr="007F46EA" w:rsidRDefault="007F46EA">
      <w:pPr>
        <w:spacing w:beforeLines="50" w:before="120"/>
        <w:rPr>
          <w:lang w:val="en-US"/>
        </w:rPr>
      </w:pPr>
      <w:r>
        <w:rPr>
          <w:noProof/>
        </w:rPr>
        <w:drawing>
          <wp:inline distT="0" distB="0" distL="114300" distR="114300" wp14:anchorId="431D820D" wp14:editId="5E12FF38">
            <wp:extent cx="6112510" cy="426085"/>
            <wp:effectExtent l="0" t="0" r="1397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42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1BB" w:rsidRDefault="005C434C" w:rsidP="00005601">
      <w:pPr>
        <w:spacing w:beforeLines="50" w:before="120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Figure </w:t>
      </w:r>
      <w:r w:rsidR="002C2261">
        <w:rPr>
          <w:b/>
          <w:lang w:val="en-US" w:eastAsia="zh-CN"/>
        </w:rPr>
        <w:t>A1</w:t>
      </w:r>
      <w:r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="002C2261">
        <w:rPr>
          <w:b/>
          <w:lang w:val="en-US" w:eastAsia="zh-CN"/>
        </w:rPr>
        <w:t xml:space="preserve">A total of 16 </w:t>
      </w:r>
      <w:r w:rsidR="002C2261" w:rsidRPr="002C2261">
        <w:rPr>
          <w:b/>
          <w:i/>
          <w:lang w:val="en-US" w:eastAsia="zh-CN"/>
        </w:rPr>
        <w:t>k1</w:t>
      </w:r>
      <w:r w:rsidR="002C2261">
        <w:rPr>
          <w:b/>
          <w:lang w:val="en-US" w:eastAsia="zh-CN"/>
        </w:rPr>
        <w:t xml:space="preserve"> values are needed in case </w:t>
      </w:r>
      <w:proofErr w:type="spellStart"/>
      <w:r w:rsidR="002C2261">
        <w:rPr>
          <w:b/>
          <w:lang w:val="en-US" w:eastAsia="zh-CN"/>
        </w:rPr>
        <w:t>Pcell</w:t>
      </w:r>
      <w:proofErr w:type="spellEnd"/>
      <w:r w:rsidR="002C2261">
        <w:rPr>
          <w:b/>
          <w:lang w:val="en-US" w:eastAsia="zh-CN"/>
        </w:rPr>
        <w:t xml:space="preserve"> and </w:t>
      </w:r>
      <w:proofErr w:type="spellStart"/>
      <w:r w:rsidR="002C2261">
        <w:rPr>
          <w:b/>
          <w:lang w:val="en-US" w:eastAsia="zh-CN"/>
        </w:rPr>
        <w:t>Scell</w:t>
      </w:r>
      <w:proofErr w:type="spellEnd"/>
      <w:r w:rsidR="002C2261">
        <w:rPr>
          <w:b/>
          <w:lang w:val="en-US" w:eastAsia="zh-CN"/>
        </w:rPr>
        <w:t xml:space="preserve"> with TDD configuration of ‘DDDDDDDSUU’ and ‘DDDSU’ respectively and PUCCH with 4 repetitions</w:t>
      </w:r>
      <w:r w:rsidR="00005601">
        <w:rPr>
          <w:b/>
          <w:lang w:val="en-US" w:eastAsia="zh-CN"/>
        </w:rPr>
        <w:t xml:space="preserve">. </w:t>
      </w:r>
    </w:p>
    <w:p w:rsidR="00B03B2F" w:rsidRPr="00005601" w:rsidRDefault="00B03B2F" w:rsidP="00005601">
      <w:pPr>
        <w:spacing w:beforeLines="50" w:before="120"/>
        <w:jc w:val="center"/>
        <w:rPr>
          <w:b/>
          <w:lang w:val="en-US" w:eastAsia="zh-CN"/>
        </w:rPr>
      </w:pPr>
    </w:p>
    <w:p w:rsidR="001F7AD4" w:rsidRPr="001F7AD4" w:rsidRDefault="00485249" w:rsidP="001F7AD4">
      <w:pPr>
        <w:pStyle w:val="1"/>
        <w:pBdr>
          <w:top w:val="single" w:sz="12" w:space="0" w:color="auto"/>
        </w:pBdr>
        <w:rPr>
          <w:lang w:val="en-US" w:eastAsia="zh-CN"/>
        </w:rPr>
      </w:pPr>
      <w:r w:rsidRPr="001F7AD4">
        <w:rPr>
          <w:rFonts w:hint="eastAsia"/>
          <w:lang w:val="en-US" w:eastAsia="zh-CN"/>
        </w:rPr>
        <w:t>Appendix</w:t>
      </w:r>
      <w:r w:rsidRPr="001F7AD4">
        <w:rPr>
          <w:lang w:val="en-US" w:eastAsia="zh-CN"/>
        </w:rPr>
        <w:t>-2</w:t>
      </w:r>
      <w:r w:rsidR="001F7AD4" w:rsidRPr="001F7AD4">
        <w:rPr>
          <w:lang w:val="en-US" w:eastAsia="zh-CN"/>
        </w:rPr>
        <w:t xml:space="preserve"> Draft CR on </w:t>
      </w:r>
      <w:r w:rsidR="007B5033" w:rsidRPr="001F7AD4">
        <w:rPr>
          <w:bCs/>
          <w:lang w:val="en-US" w:eastAsia="zh-CN"/>
        </w:rPr>
        <w:t>TS 38.212</w:t>
      </w:r>
    </w:p>
    <w:tbl>
      <w:tblPr>
        <w:tblStyle w:val="af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5249" w:rsidTr="00485249">
        <w:tc>
          <w:tcPr>
            <w:tcW w:w="9629" w:type="dxa"/>
          </w:tcPr>
          <w:p w:rsidR="00485249" w:rsidRDefault="00485249" w:rsidP="00485249">
            <w:pPr>
              <w:pStyle w:val="5"/>
              <w:numPr>
                <w:ilvl w:val="4"/>
                <w:numId w:val="0"/>
              </w:numPr>
              <w:tabs>
                <w:tab w:val="left" w:pos="851"/>
              </w:tabs>
              <w:outlineLvl w:val="4"/>
              <w:rPr>
                <w:lang w:eastAsia="zh-CN"/>
              </w:rPr>
            </w:pPr>
            <w:bookmarkStart w:id="4" w:name="_Toc146188105"/>
            <w:bookmarkStart w:id="5" w:name="_Toc156204740"/>
            <w:r>
              <w:rPr>
                <w:rFonts w:hint="eastAsia"/>
                <w:lang w:eastAsia="zh-CN"/>
              </w:rPr>
              <w:t>7.3.1.1.2</w:t>
            </w:r>
            <w:r>
              <w:rPr>
                <w:rFonts w:hint="eastAsia"/>
                <w:lang w:eastAsia="zh-CN"/>
              </w:rPr>
              <w:tab/>
              <w:t>Format 0_1</w:t>
            </w:r>
            <w:bookmarkEnd w:id="4"/>
            <w:bookmarkEnd w:id="5"/>
          </w:p>
          <w:p w:rsidR="00485249" w:rsidRDefault="00485249" w:rsidP="00485249">
            <w:pPr>
              <w:jc w:val="center"/>
            </w:pPr>
            <w:r>
              <w:t>&lt;Unchanged parts are omitted&gt;</w:t>
            </w:r>
          </w:p>
          <w:p w:rsidR="00485249" w:rsidRDefault="00485249" w:rsidP="00485249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HARQ process number - 5 bits if higher layer parameter </w:t>
            </w:r>
            <w:r>
              <w:rPr>
                <w:i/>
                <w:iCs/>
              </w:rPr>
              <w:t>harq-ProcessNumberSizeDCI-0-1</w:t>
            </w:r>
            <w:r>
              <w:rPr>
                <w:color w:val="FF0000"/>
                <w:u w:val="single"/>
                <w:lang w:eastAsia="zh-CN"/>
              </w:rPr>
              <w:t xml:space="preserve"> or </w:t>
            </w:r>
            <w:r>
              <w:rPr>
                <w:i/>
                <w:iCs/>
                <w:color w:val="FF0000"/>
                <w:u w:val="single"/>
              </w:rPr>
              <w:t>harq-ProcessNumberSizeDCI-0-1</w:t>
            </w:r>
            <w:r>
              <w:rPr>
                <w:bCs/>
                <w:i/>
                <w:color w:val="FF0000"/>
                <w:u w:val="single"/>
              </w:rPr>
              <w:t>-Ext</w:t>
            </w:r>
            <w:r>
              <w:rPr>
                <w:rFonts w:eastAsiaTheme="minorEastAsia" w:hint="eastAsia"/>
                <w:bCs/>
                <w:i/>
                <w:color w:val="FF0000"/>
                <w:u w:val="single"/>
              </w:rPr>
              <w:t>-r17</w:t>
            </w:r>
            <w:r>
              <w:rPr>
                <w:rFonts w:eastAsiaTheme="minorEastAsia"/>
                <w:bCs/>
                <w:i/>
                <w:color w:val="FF0000"/>
                <w:u w:val="single"/>
              </w:rPr>
              <w:t xml:space="preserve"> </w:t>
            </w:r>
            <w:r>
              <w:t>is configured; otherwise</w:t>
            </w:r>
            <w:r>
              <w:rPr>
                <w:rFonts w:hint="eastAsia"/>
                <w:lang w:eastAsia="zh-CN"/>
              </w:rPr>
              <w:t xml:space="preserve"> 4</w:t>
            </w:r>
            <w:r>
              <w:t xml:space="preserve"> bits</w:t>
            </w:r>
          </w:p>
          <w:p w:rsidR="00485249" w:rsidRDefault="00485249" w:rsidP="00485249">
            <w:pPr>
              <w:jc w:val="center"/>
            </w:pPr>
            <w:r>
              <w:t>&lt;Unchanged parts are omitted&gt;</w:t>
            </w:r>
          </w:p>
          <w:p w:rsidR="00485249" w:rsidRDefault="00485249" w:rsidP="00485249">
            <w:pPr>
              <w:pStyle w:val="5"/>
              <w:numPr>
                <w:ilvl w:val="4"/>
                <w:numId w:val="0"/>
              </w:numPr>
              <w:tabs>
                <w:tab w:val="left" w:pos="851"/>
              </w:tabs>
              <w:outlineLvl w:val="4"/>
              <w:rPr>
                <w:lang w:eastAsia="zh-CN"/>
              </w:rPr>
            </w:pPr>
            <w:bookmarkStart w:id="6" w:name="_Toc156204741"/>
            <w:bookmarkStart w:id="7" w:name="_Toc146188106"/>
            <w:r>
              <w:rPr>
                <w:rFonts w:hint="eastAsia"/>
                <w:lang w:eastAsia="zh-CN"/>
              </w:rPr>
              <w:t>7.3.1.1.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ab/>
              <w:t>Format 0_2</w:t>
            </w:r>
            <w:bookmarkEnd w:id="6"/>
            <w:bookmarkEnd w:id="7"/>
          </w:p>
          <w:p w:rsidR="00485249" w:rsidRDefault="00485249" w:rsidP="00485249">
            <w:pPr>
              <w:jc w:val="center"/>
            </w:pPr>
            <w:r>
              <w:t>&lt;Unchanged parts are omitted&gt;</w:t>
            </w:r>
          </w:p>
          <w:p w:rsidR="00485249" w:rsidRDefault="00485249" w:rsidP="00485249">
            <w:pPr>
              <w:pStyle w:val="B1"/>
            </w:pPr>
            <w:r>
              <w:lastRenderedPageBreak/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HARQ process number - </w:t>
            </w:r>
            <w:r>
              <w:rPr>
                <w:rFonts w:hint="eastAsia"/>
                <w:lang w:eastAsia="zh-CN"/>
              </w:rPr>
              <w:t>number of bits determined by the following:</w:t>
            </w:r>
          </w:p>
          <w:p w:rsidR="00485249" w:rsidRDefault="00485249" w:rsidP="00485249">
            <w:pPr>
              <w:pStyle w:val="B2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5</w:t>
            </w:r>
            <w:r>
              <w:t xml:space="preserve"> bits determined by higher layer parameter </w:t>
            </w:r>
            <w:r>
              <w:rPr>
                <w:i/>
              </w:rPr>
              <w:t>harq-ProcessNumberSizeDCI-0-2-</w:t>
            </w:r>
            <w:r>
              <w:rPr>
                <w:rFonts w:asciiTheme="minorEastAsia" w:hAnsiTheme="minorEastAsia" w:hint="eastAsia"/>
                <w:i/>
                <w:lang w:eastAsia="zh-CN"/>
              </w:rPr>
              <w:t>v</w:t>
            </w:r>
            <w:r>
              <w:rPr>
                <w:i/>
              </w:rPr>
              <w:t>1700</w:t>
            </w:r>
            <w:r>
              <w:rPr>
                <w:color w:val="FF0000"/>
                <w:u w:val="single"/>
              </w:rPr>
              <w:t xml:space="preserve"> or </w:t>
            </w:r>
            <w:r>
              <w:rPr>
                <w:i/>
                <w:iCs/>
                <w:color w:val="FF0000"/>
                <w:u w:val="single"/>
              </w:rPr>
              <w:t>harq-ProcessNumberSizeDCI-0-</w:t>
            </w:r>
            <w:r>
              <w:rPr>
                <w:rFonts w:hint="eastAsia"/>
                <w:i/>
                <w:iCs/>
                <w:color w:val="FF0000"/>
                <w:u w:val="single"/>
                <w:lang w:val="en-US" w:eastAsia="zh-CN"/>
              </w:rPr>
              <w:t>2</w:t>
            </w:r>
            <w:r>
              <w:rPr>
                <w:bCs/>
                <w:i/>
                <w:color w:val="FF0000"/>
                <w:u w:val="single"/>
              </w:rPr>
              <w:t>-Ext</w:t>
            </w:r>
            <w:r>
              <w:rPr>
                <w:rFonts w:eastAsiaTheme="minorEastAsia" w:hint="eastAsia"/>
                <w:bCs/>
                <w:i/>
                <w:color w:val="FF0000"/>
                <w:u w:val="single"/>
              </w:rPr>
              <w:t>-r17</w:t>
            </w:r>
            <w:r>
              <w:rPr>
                <w:i/>
              </w:rPr>
              <w:t xml:space="preserve"> </w:t>
            </w:r>
            <w:r>
              <w:t>if configured;</w:t>
            </w:r>
          </w:p>
          <w:p w:rsidR="00485249" w:rsidRDefault="00485249" w:rsidP="00485249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otherwise</w:t>
            </w:r>
            <w:r>
              <w:t xml:space="preserve"> 0, 1, 2, 3 or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bits determined by higher layer parameter </w:t>
            </w:r>
            <w:r>
              <w:rPr>
                <w:i/>
              </w:rPr>
              <w:t>harq-ProcessNumberSizeDCI-0-2</w:t>
            </w:r>
          </w:p>
          <w:p w:rsidR="00485249" w:rsidRDefault="00485249" w:rsidP="00485249">
            <w:pPr>
              <w:jc w:val="center"/>
            </w:pPr>
            <w:r>
              <w:t>&lt;Unchanged parts are omitted&gt;</w:t>
            </w:r>
          </w:p>
          <w:p w:rsidR="00485249" w:rsidRDefault="00485249" w:rsidP="00485249">
            <w:pPr>
              <w:pStyle w:val="5"/>
              <w:numPr>
                <w:ilvl w:val="4"/>
                <w:numId w:val="0"/>
              </w:numPr>
              <w:tabs>
                <w:tab w:val="left" w:pos="851"/>
              </w:tabs>
              <w:outlineLvl w:val="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7.3.1.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ab/>
              <w:t xml:space="preserve">Format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1</w:t>
            </w:r>
          </w:p>
          <w:p w:rsidR="00485249" w:rsidRDefault="00485249" w:rsidP="00485249">
            <w:pPr>
              <w:jc w:val="center"/>
            </w:pPr>
            <w:r>
              <w:t>&lt;Unchanged parts are omitted&gt;</w:t>
            </w:r>
          </w:p>
          <w:p w:rsidR="00485249" w:rsidRDefault="00485249" w:rsidP="00485249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HARQ process number - 5 bits if higher layer parameter </w:t>
            </w:r>
            <w:bookmarkStart w:id="8" w:name="OLE_LINK29"/>
            <w:r>
              <w:rPr>
                <w:i/>
                <w:iCs/>
              </w:rPr>
              <w:t>harq-ProcessNumberSizeDCI-1-1</w:t>
            </w:r>
            <w:bookmarkEnd w:id="8"/>
            <w:r>
              <w:rPr>
                <w:color w:val="FF0000"/>
                <w:u w:val="single"/>
              </w:rPr>
              <w:t xml:space="preserve"> or </w:t>
            </w:r>
            <w:r>
              <w:rPr>
                <w:i/>
                <w:iCs/>
                <w:color w:val="FF0000"/>
                <w:u w:val="single"/>
              </w:rPr>
              <w:t>harq-ProcessNumberSizeDCI-</w:t>
            </w:r>
            <w:r>
              <w:rPr>
                <w:rFonts w:hint="eastAsia"/>
                <w:i/>
                <w:iCs/>
                <w:color w:val="FF0000"/>
                <w:u w:val="single"/>
                <w:lang w:eastAsia="zh-CN"/>
              </w:rPr>
              <w:t>1</w:t>
            </w:r>
            <w:r>
              <w:rPr>
                <w:i/>
                <w:iCs/>
                <w:color w:val="FF0000"/>
                <w:u w:val="single"/>
              </w:rPr>
              <w:t>-1</w:t>
            </w:r>
            <w:r>
              <w:rPr>
                <w:bCs/>
                <w:i/>
                <w:color w:val="FF0000"/>
                <w:u w:val="single"/>
              </w:rPr>
              <w:t>-Ext</w:t>
            </w:r>
            <w:r>
              <w:rPr>
                <w:rFonts w:eastAsiaTheme="minorEastAsia" w:hint="eastAsia"/>
                <w:bCs/>
                <w:i/>
                <w:color w:val="FF0000"/>
                <w:u w:val="single"/>
              </w:rPr>
              <w:t>-r17</w:t>
            </w:r>
            <w:r>
              <w:rPr>
                <w:rFonts w:eastAsiaTheme="minorEastAsia"/>
                <w:bCs/>
                <w:i/>
                <w:color w:val="FF0000"/>
                <w:u w:val="single"/>
              </w:rPr>
              <w:t xml:space="preserve"> </w:t>
            </w:r>
            <w:r>
              <w:t>is configured; otherwise</w:t>
            </w:r>
            <w:r>
              <w:rPr>
                <w:rFonts w:hint="eastAsia"/>
                <w:lang w:eastAsia="zh-CN"/>
              </w:rPr>
              <w:t xml:space="preserve"> 4</w:t>
            </w:r>
            <w:r>
              <w:t xml:space="preserve"> bits</w:t>
            </w:r>
          </w:p>
          <w:p w:rsidR="00485249" w:rsidRDefault="00485249" w:rsidP="00485249">
            <w:pPr>
              <w:jc w:val="center"/>
            </w:pPr>
            <w:r>
              <w:t>&lt;Unchanged parts are omitted&gt;</w:t>
            </w:r>
          </w:p>
          <w:p w:rsidR="00485249" w:rsidRDefault="00485249" w:rsidP="00485249">
            <w:pPr>
              <w:pStyle w:val="5"/>
              <w:numPr>
                <w:ilvl w:val="4"/>
                <w:numId w:val="0"/>
              </w:numPr>
              <w:tabs>
                <w:tab w:val="left" w:pos="851"/>
              </w:tabs>
              <w:outlineLvl w:val="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7.3.1.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ab/>
              <w:t xml:space="preserve">Format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_2</w:t>
            </w:r>
          </w:p>
          <w:p w:rsidR="00485249" w:rsidRDefault="00485249" w:rsidP="00485249">
            <w:pPr>
              <w:jc w:val="center"/>
            </w:pPr>
            <w:r>
              <w:t>&lt;Unchanged parts are omitted&gt;</w:t>
            </w:r>
          </w:p>
          <w:p w:rsidR="00485249" w:rsidRDefault="00485249" w:rsidP="00485249">
            <w:pPr>
              <w:pStyle w:val="B1"/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HARQ process number - </w:t>
            </w:r>
            <w:r>
              <w:rPr>
                <w:rFonts w:hint="eastAsia"/>
                <w:lang w:eastAsia="zh-CN"/>
              </w:rPr>
              <w:t>number of bits determined by the following:</w:t>
            </w:r>
          </w:p>
          <w:p w:rsidR="00485249" w:rsidRDefault="00485249" w:rsidP="00485249">
            <w:pPr>
              <w:pStyle w:val="B2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0, 1, 2, 3, 4 or </w:t>
            </w:r>
            <w:r>
              <w:rPr>
                <w:lang w:eastAsia="zh-CN"/>
              </w:rPr>
              <w:t>5</w:t>
            </w:r>
            <w:r>
              <w:t xml:space="preserve"> bits determined by higher layer parameter </w:t>
            </w:r>
            <w:r>
              <w:rPr>
                <w:i/>
              </w:rPr>
              <w:t>harq-ProcessNumberSizeDCI-1-2-v1700</w:t>
            </w:r>
            <w:r>
              <w:rPr>
                <w:color w:val="FF0000"/>
                <w:u w:val="single"/>
              </w:rPr>
              <w:t xml:space="preserve"> or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harq-ProcessNumberSizeDCI</w:t>
            </w:r>
            <w:proofErr w:type="spellEnd"/>
            <w:r>
              <w:rPr>
                <w:i/>
                <w:iCs/>
                <w:color w:val="FF0000"/>
                <w:u w:val="single"/>
              </w:rPr>
              <w:t>-</w:t>
            </w:r>
            <w:r>
              <w:rPr>
                <w:rFonts w:hint="eastAsia"/>
                <w:i/>
                <w:iCs/>
                <w:color w:val="FF0000"/>
                <w:u w:val="single"/>
                <w:lang w:val="en-US" w:eastAsia="zh-CN"/>
              </w:rPr>
              <w:t>1</w:t>
            </w:r>
            <w:r>
              <w:rPr>
                <w:i/>
                <w:iCs/>
                <w:color w:val="FF0000"/>
                <w:u w:val="single"/>
              </w:rPr>
              <w:t>-</w:t>
            </w:r>
            <w:r>
              <w:rPr>
                <w:rFonts w:hint="eastAsia"/>
                <w:i/>
                <w:iCs/>
                <w:color w:val="FF0000"/>
                <w:u w:val="single"/>
                <w:lang w:val="en-US" w:eastAsia="zh-CN"/>
              </w:rPr>
              <w:t>2</w:t>
            </w:r>
            <w:r>
              <w:rPr>
                <w:bCs/>
                <w:i/>
                <w:color w:val="FF0000"/>
                <w:u w:val="single"/>
              </w:rPr>
              <w:t>-Ext</w:t>
            </w:r>
            <w:r>
              <w:rPr>
                <w:rFonts w:eastAsiaTheme="minorEastAsia" w:hint="eastAsia"/>
                <w:bCs/>
                <w:i/>
                <w:color w:val="FF0000"/>
                <w:u w:val="single"/>
              </w:rPr>
              <w:t>-r17</w:t>
            </w:r>
            <w:r>
              <w:rPr>
                <w:i/>
              </w:rPr>
              <w:t xml:space="preserve"> </w:t>
            </w:r>
            <w:r>
              <w:t>if configured;</w:t>
            </w:r>
          </w:p>
          <w:p w:rsidR="00485249" w:rsidRDefault="00485249" w:rsidP="00485249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otherwise 0, 1, 2, 3 or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bits determined by higher layer parameter </w:t>
            </w:r>
            <w:r>
              <w:rPr>
                <w:i/>
              </w:rPr>
              <w:t>harq-ProcessNumberSizeDCI-1-2</w:t>
            </w:r>
          </w:p>
          <w:p w:rsidR="00485249" w:rsidRDefault="00485249" w:rsidP="00485249">
            <w:pPr>
              <w:jc w:val="center"/>
              <w:rPr>
                <w:lang w:val="en-US" w:eastAsia="zh-CN"/>
              </w:rPr>
            </w:pPr>
            <w:r>
              <w:t>&lt;Unchanged parts are omitted&gt;</w:t>
            </w:r>
          </w:p>
        </w:tc>
      </w:tr>
    </w:tbl>
    <w:p w:rsidR="00485249" w:rsidRDefault="00485249">
      <w:pPr>
        <w:spacing w:before="180" w:line="276" w:lineRule="auto"/>
        <w:rPr>
          <w:lang w:val="en-US" w:eastAsia="zh-CN"/>
        </w:rPr>
      </w:pPr>
    </w:p>
    <w:sectPr w:rsidR="00485249">
      <w:footerReference w:type="defaul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64E" w:rsidRDefault="0000264E">
      <w:pPr>
        <w:spacing w:after="0"/>
      </w:pPr>
      <w:r>
        <w:separator/>
      </w:r>
    </w:p>
  </w:endnote>
  <w:endnote w:type="continuationSeparator" w:id="0">
    <w:p w:rsidR="0000264E" w:rsidRDefault="000026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5B5440" w:rsidRDefault="005C434C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5B5440" w:rsidRDefault="005B544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64E" w:rsidRDefault="0000264E">
      <w:pPr>
        <w:spacing w:after="0"/>
      </w:pPr>
      <w:r>
        <w:separator/>
      </w:r>
    </w:p>
  </w:footnote>
  <w:footnote w:type="continuationSeparator" w:id="0">
    <w:p w:rsidR="0000264E" w:rsidRDefault="000026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D348DFC"/>
    <w:multiLevelType w:val="singleLevel"/>
    <w:tmpl w:val="FD348DF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1BD1C58"/>
    <w:multiLevelType w:val="singleLevel"/>
    <w:tmpl w:val="01BD1C58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5414B11"/>
    <w:multiLevelType w:val="multilevel"/>
    <w:tmpl w:val="05414B11"/>
    <w:lvl w:ilvl="0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A43710"/>
    <w:multiLevelType w:val="multilevel"/>
    <w:tmpl w:val="59A43710"/>
    <w:lvl w:ilvl="0">
      <w:start w:val="1"/>
      <w:numFmt w:val="bullet"/>
      <w:lvlText w:val="•"/>
      <w:lvlJc w:val="left"/>
      <w:pPr>
        <w:ind w:left="1080" w:hanging="40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i w:val="0"/>
      </w:rPr>
    </w:lvl>
    <w:lvl w:ilvl="2">
      <w:start w:val="1"/>
      <w:numFmt w:val="bullet"/>
      <w:lvlText w:val=""/>
      <w:lvlJc w:val="left"/>
      <w:pPr>
        <w:ind w:left="188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8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00"/>
      </w:pPr>
      <w:rPr>
        <w:rFonts w:ascii="Wingdings" w:hAnsi="Wingdings" w:hint="default"/>
      </w:rPr>
    </w:lvl>
  </w:abstractNum>
  <w:abstractNum w:abstractNumId="12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A2AF5"/>
    <w:multiLevelType w:val="hybridMultilevel"/>
    <w:tmpl w:val="CAA23BF6"/>
    <w:lvl w:ilvl="0" w:tplc="2028E602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7"/>
  </w:num>
  <w:num w:numId="9">
    <w:abstractNumId w:val="12"/>
  </w:num>
  <w:num w:numId="10">
    <w:abstractNumId w:val="7"/>
  </w:num>
  <w:num w:numId="11">
    <w:abstractNumId w:val="16"/>
  </w:num>
  <w:num w:numId="12">
    <w:abstractNumId w:val="14"/>
  </w:num>
  <w:num w:numId="1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11"/>
  </w:num>
  <w:num w:numId="16">
    <w:abstractNumId w:val="0"/>
  </w:num>
  <w:num w:numId="17">
    <w:abstractNumId w:val="2"/>
  </w:num>
  <w:num w:numId="18">
    <w:abstractNumId w:val="15"/>
  </w:num>
  <w:num w:numId="19">
    <w:abstractNumId w:val="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264E"/>
    <w:rsid w:val="000047E8"/>
    <w:rsid w:val="00005174"/>
    <w:rsid w:val="00005601"/>
    <w:rsid w:val="00007D4F"/>
    <w:rsid w:val="000113EB"/>
    <w:rsid w:val="00012D31"/>
    <w:rsid w:val="00017517"/>
    <w:rsid w:val="00017DE0"/>
    <w:rsid w:val="00017FEB"/>
    <w:rsid w:val="000208BC"/>
    <w:rsid w:val="000210CE"/>
    <w:rsid w:val="0002618D"/>
    <w:rsid w:val="00026559"/>
    <w:rsid w:val="00030245"/>
    <w:rsid w:val="000306E2"/>
    <w:rsid w:val="00030E06"/>
    <w:rsid w:val="00031FE2"/>
    <w:rsid w:val="000371AB"/>
    <w:rsid w:val="00040917"/>
    <w:rsid w:val="000439AD"/>
    <w:rsid w:val="00046A52"/>
    <w:rsid w:val="00047284"/>
    <w:rsid w:val="0005544A"/>
    <w:rsid w:val="00062D93"/>
    <w:rsid w:val="00062ED6"/>
    <w:rsid w:val="0006638D"/>
    <w:rsid w:val="00073369"/>
    <w:rsid w:val="00073D24"/>
    <w:rsid w:val="000743F5"/>
    <w:rsid w:val="00075554"/>
    <w:rsid w:val="000819E8"/>
    <w:rsid w:val="000866EF"/>
    <w:rsid w:val="00086B39"/>
    <w:rsid w:val="0009123E"/>
    <w:rsid w:val="0009475B"/>
    <w:rsid w:val="00096D7F"/>
    <w:rsid w:val="000A246A"/>
    <w:rsid w:val="000A26BD"/>
    <w:rsid w:val="000A3BFF"/>
    <w:rsid w:val="000A548C"/>
    <w:rsid w:val="000A5F9B"/>
    <w:rsid w:val="000A6C85"/>
    <w:rsid w:val="000B34E6"/>
    <w:rsid w:val="000B40E1"/>
    <w:rsid w:val="000B4B44"/>
    <w:rsid w:val="000B5DF3"/>
    <w:rsid w:val="000C208F"/>
    <w:rsid w:val="000C2CE0"/>
    <w:rsid w:val="000C30D5"/>
    <w:rsid w:val="000D3D83"/>
    <w:rsid w:val="000D60BA"/>
    <w:rsid w:val="000D67FC"/>
    <w:rsid w:val="000D6964"/>
    <w:rsid w:val="000E037D"/>
    <w:rsid w:val="000E182A"/>
    <w:rsid w:val="000E35FE"/>
    <w:rsid w:val="000E4339"/>
    <w:rsid w:val="000F0AA6"/>
    <w:rsid w:val="000F3BE8"/>
    <w:rsid w:val="000F7073"/>
    <w:rsid w:val="0011353B"/>
    <w:rsid w:val="001152AC"/>
    <w:rsid w:val="0012311D"/>
    <w:rsid w:val="00125F00"/>
    <w:rsid w:val="00126352"/>
    <w:rsid w:val="00130F91"/>
    <w:rsid w:val="00134159"/>
    <w:rsid w:val="0014646F"/>
    <w:rsid w:val="00162D5A"/>
    <w:rsid w:val="0016612A"/>
    <w:rsid w:val="00170CFB"/>
    <w:rsid w:val="00172E38"/>
    <w:rsid w:val="00174ABC"/>
    <w:rsid w:val="001759C8"/>
    <w:rsid w:val="001801A4"/>
    <w:rsid w:val="00180CC7"/>
    <w:rsid w:val="00190ED9"/>
    <w:rsid w:val="001A4C3D"/>
    <w:rsid w:val="001A5D72"/>
    <w:rsid w:val="001A7BAA"/>
    <w:rsid w:val="001B1680"/>
    <w:rsid w:val="001B6A64"/>
    <w:rsid w:val="001C08BB"/>
    <w:rsid w:val="001C2011"/>
    <w:rsid w:val="001C60E0"/>
    <w:rsid w:val="001D1456"/>
    <w:rsid w:val="001D2883"/>
    <w:rsid w:val="001D3C86"/>
    <w:rsid w:val="001D592B"/>
    <w:rsid w:val="001E7C98"/>
    <w:rsid w:val="001F0D8F"/>
    <w:rsid w:val="001F4237"/>
    <w:rsid w:val="001F7AD4"/>
    <w:rsid w:val="0020058A"/>
    <w:rsid w:val="0020269C"/>
    <w:rsid w:val="00203AFE"/>
    <w:rsid w:val="00204EDB"/>
    <w:rsid w:val="00205B11"/>
    <w:rsid w:val="00206D8D"/>
    <w:rsid w:val="00215F64"/>
    <w:rsid w:val="00221D6F"/>
    <w:rsid w:val="002373C0"/>
    <w:rsid w:val="0023752D"/>
    <w:rsid w:val="00247316"/>
    <w:rsid w:val="0025037D"/>
    <w:rsid w:val="0025722E"/>
    <w:rsid w:val="00260CCF"/>
    <w:rsid w:val="00262A07"/>
    <w:rsid w:val="00263B05"/>
    <w:rsid w:val="002717C6"/>
    <w:rsid w:val="00271D66"/>
    <w:rsid w:val="00273687"/>
    <w:rsid w:val="00273FA7"/>
    <w:rsid w:val="002904DA"/>
    <w:rsid w:val="00297AE0"/>
    <w:rsid w:val="002A56F4"/>
    <w:rsid w:val="002A6AA9"/>
    <w:rsid w:val="002B21B5"/>
    <w:rsid w:val="002C2261"/>
    <w:rsid w:val="002C6359"/>
    <w:rsid w:val="002D0B7E"/>
    <w:rsid w:val="002D6A9A"/>
    <w:rsid w:val="002E2621"/>
    <w:rsid w:val="002E2BA6"/>
    <w:rsid w:val="002E50EC"/>
    <w:rsid w:val="002E6359"/>
    <w:rsid w:val="002F40A6"/>
    <w:rsid w:val="00306856"/>
    <w:rsid w:val="00307941"/>
    <w:rsid w:val="00310A54"/>
    <w:rsid w:val="00311D72"/>
    <w:rsid w:val="00323151"/>
    <w:rsid w:val="00324023"/>
    <w:rsid w:val="003264B7"/>
    <w:rsid w:val="003271BB"/>
    <w:rsid w:val="00332C94"/>
    <w:rsid w:val="00334D34"/>
    <w:rsid w:val="00336165"/>
    <w:rsid w:val="0034301E"/>
    <w:rsid w:val="003435F3"/>
    <w:rsid w:val="00356EA5"/>
    <w:rsid w:val="003574C8"/>
    <w:rsid w:val="0036256C"/>
    <w:rsid w:val="00362E86"/>
    <w:rsid w:val="0036346E"/>
    <w:rsid w:val="00365EAE"/>
    <w:rsid w:val="003715DC"/>
    <w:rsid w:val="003715F9"/>
    <w:rsid w:val="00386872"/>
    <w:rsid w:val="00391338"/>
    <w:rsid w:val="00392D96"/>
    <w:rsid w:val="003977D7"/>
    <w:rsid w:val="003A08FA"/>
    <w:rsid w:val="003A26B6"/>
    <w:rsid w:val="003A41C9"/>
    <w:rsid w:val="003A4F2B"/>
    <w:rsid w:val="003B2457"/>
    <w:rsid w:val="003B3FD3"/>
    <w:rsid w:val="003B4186"/>
    <w:rsid w:val="003B52A0"/>
    <w:rsid w:val="003B61DC"/>
    <w:rsid w:val="003B7A22"/>
    <w:rsid w:val="003C1041"/>
    <w:rsid w:val="003C1273"/>
    <w:rsid w:val="003C14ED"/>
    <w:rsid w:val="003C19F5"/>
    <w:rsid w:val="003C27CA"/>
    <w:rsid w:val="003C2E76"/>
    <w:rsid w:val="003D23A1"/>
    <w:rsid w:val="003D3B04"/>
    <w:rsid w:val="003D4E84"/>
    <w:rsid w:val="003D7710"/>
    <w:rsid w:val="003E36E5"/>
    <w:rsid w:val="003E48A2"/>
    <w:rsid w:val="00406232"/>
    <w:rsid w:val="00407FD6"/>
    <w:rsid w:val="00412A46"/>
    <w:rsid w:val="00415695"/>
    <w:rsid w:val="00417660"/>
    <w:rsid w:val="00417876"/>
    <w:rsid w:val="00417EEB"/>
    <w:rsid w:val="00441ECB"/>
    <w:rsid w:val="00442AAE"/>
    <w:rsid w:val="00443818"/>
    <w:rsid w:val="0045088E"/>
    <w:rsid w:val="00456E3D"/>
    <w:rsid w:val="00457586"/>
    <w:rsid w:val="004607C3"/>
    <w:rsid w:val="00466C32"/>
    <w:rsid w:val="00472871"/>
    <w:rsid w:val="00474545"/>
    <w:rsid w:val="0047528D"/>
    <w:rsid w:val="00485249"/>
    <w:rsid w:val="00487603"/>
    <w:rsid w:val="00487EC1"/>
    <w:rsid w:val="0049502F"/>
    <w:rsid w:val="0049797C"/>
    <w:rsid w:val="004A29A5"/>
    <w:rsid w:val="004A59AE"/>
    <w:rsid w:val="004A6461"/>
    <w:rsid w:val="004A7E15"/>
    <w:rsid w:val="004A7E2F"/>
    <w:rsid w:val="004B0D86"/>
    <w:rsid w:val="004B156E"/>
    <w:rsid w:val="004B16DE"/>
    <w:rsid w:val="004B287E"/>
    <w:rsid w:val="004B418A"/>
    <w:rsid w:val="004B65AC"/>
    <w:rsid w:val="004C1B30"/>
    <w:rsid w:val="004C1DB5"/>
    <w:rsid w:val="004C296D"/>
    <w:rsid w:val="004C3D24"/>
    <w:rsid w:val="004C6C15"/>
    <w:rsid w:val="004D46CB"/>
    <w:rsid w:val="004D4E3B"/>
    <w:rsid w:val="004D5B37"/>
    <w:rsid w:val="004E0805"/>
    <w:rsid w:val="004E0EE6"/>
    <w:rsid w:val="004E259B"/>
    <w:rsid w:val="004E41D4"/>
    <w:rsid w:val="004E57EA"/>
    <w:rsid w:val="004E7FFA"/>
    <w:rsid w:val="004F041B"/>
    <w:rsid w:val="004F3810"/>
    <w:rsid w:val="004F3AB9"/>
    <w:rsid w:val="004F5B28"/>
    <w:rsid w:val="004F600B"/>
    <w:rsid w:val="004F70FC"/>
    <w:rsid w:val="00500D28"/>
    <w:rsid w:val="005079AC"/>
    <w:rsid w:val="005108CB"/>
    <w:rsid w:val="00514293"/>
    <w:rsid w:val="0051513B"/>
    <w:rsid w:val="0051641E"/>
    <w:rsid w:val="00517517"/>
    <w:rsid w:val="005212F0"/>
    <w:rsid w:val="0052251B"/>
    <w:rsid w:val="00530F68"/>
    <w:rsid w:val="00535371"/>
    <w:rsid w:val="0054077D"/>
    <w:rsid w:val="0054192F"/>
    <w:rsid w:val="00543BC5"/>
    <w:rsid w:val="005446B1"/>
    <w:rsid w:val="00546597"/>
    <w:rsid w:val="00546E24"/>
    <w:rsid w:val="00546EE3"/>
    <w:rsid w:val="005529EF"/>
    <w:rsid w:val="005544A6"/>
    <w:rsid w:val="00564D3B"/>
    <w:rsid w:val="00571A5E"/>
    <w:rsid w:val="005808D7"/>
    <w:rsid w:val="005817F2"/>
    <w:rsid w:val="005926FA"/>
    <w:rsid w:val="00594814"/>
    <w:rsid w:val="005958C1"/>
    <w:rsid w:val="00596F75"/>
    <w:rsid w:val="00597711"/>
    <w:rsid w:val="0059798D"/>
    <w:rsid w:val="005A4085"/>
    <w:rsid w:val="005A5996"/>
    <w:rsid w:val="005A76F3"/>
    <w:rsid w:val="005A7C43"/>
    <w:rsid w:val="005B1259"/>
    <w:rsid w:val="005B1D6F"/>
    <w:rsid w:val="005B5440"/>
    <w:rsid w:val="005B7746"/>
    <w:rsid w:val="005B7977"/>
    <w:rsid w:val="005C434C"/>
    <w:rsid w:val="005C65A1"/>
    <w:rsid w:val="005C7375"/>
    <w:rsid w:val="005D20F1"/>
    <w:rsid w:val="005D45F8"/>
    <w:rsid w:val="005D6562"/>
    <w:rsid w:val="005D683C"/>
    <w:rsid w:val="005D7535"/>
    <w:rsid w:val="005E2153"/>
    <w:rsid w:val="005E3D6D"/>
    <w:rsid w:val="005F0F8A"/>
    <w:rsid w:val="005F4AE5"/>
    <w:rsid w:val="006000D8"/>
    <w:rsid w:val="006017DD"/>
    <w:rsid w:val="0060246E"/>
    <w:rsid w:val="006035C5"/>
    <w:rsid w:val="006041B9"/>
    <w:rsid w:val="00607ED1"/>
    <w:rsid w:val="00614000"/>
    <w:rsid w:val="00614D22"/>
    <w:rsid w:val="0062396B"/>
    <w:rsid w:val="0063186E"/>
    <w:rsid w:val="00634DD9"/>
    <w:rsid w:val="00635EFA"/>
    <w:rsid w:val="00642567"/>
    <w:rsid w:val="00645EDB"/>
    <w:rsid w:val="0065039A"/>
    <w:rsid w:val="006518B3"/>
    <w:rsid w:val="00651E5D"/>
    <w:rsid w:val="00655FD8"/>
    <w:rsid w:val="00660E4E"/>
    <w:rsid w:val="00662538"/>
    <w:rsid w:val="006629C2"/>
    <w:rsid w:val="00666523"/>
    <w:rsid w:val="00670B87"/>
    <w:rsid w:val="00677D9D"/>
    <w:rsid w:val="00680B7F"/>
    <w:rsid w:val="00681AF7"/>
    <w:rsid w:val="006821AF"/>
    <w:rsid w:val="00686122"/>
    <w:rsid w:val="00687103"/>
    <w:rsid w:val="00690330"/>
    <w:rsid w:val="00693457"/>
    <w:rsid w:val="006A05F1"/>
    <w:rsid w:val="006A2DD1"/>
    <w:rsid w:val="006B03FE"/>
    <w:rsid w:val="006B1A53"/>
    <w:rsid w:val="006B2BFE"/>
    <w:rsid w:val="006C0259"/>
    <w:rsid w:val="006C2BCB"/>
    <w:rsid w:val="006C3767"/>
    <w:rsid w:val="006D1034"/>
    <w:rsid w:val="006D341B"/>
    <w:rsid w:val="006D665B"/>
    <w:rsid w:val="006D6F87"/>
    <w:rsid w:val="006E00D0"/>
    <w:rsid w:val="006E411F"/>
    <w:rsid w:val="006E4B5C"/>
    <w:rsid w:val="006E74B6"/>
    <w:rsid w:val="006F4637"/>
    <w:rsid w:val="006F482C"/>
    <w:rsid w:val="006F5C5F"/>
    <w:rsid w:val="006F5CA1"/>
    <w:rsid w:val="007126A4"/>
    <w:rsid w:val="00714A51"/>
    <w:rsid w:val="00720B4B"/>
    <w:rsid w:val="00720D01"/>
    <w:rsid w:val="00722304"/>
    <w:rsid w:val="00727079"/>
    <w:rsid w:val="00730FDC"/>
    <w:rsid w:val="00731233"/>
    <w:rsid w:val="00737633"/>
    <w:rsid w:val="00746F3B"/>
    <w:rsid w:val="007474FB"/>
    <w:rsid w:val="00750168"/>
    <w:rsid w:val="00753EA3"/>
    <w:rsid w:val="00754418"/>
    <w:rsid w:val="007602C1"/>
    <w:rsid w:val="00763D0A"/>
    <w:rsid w:val="007650B1"/>
    <w:rsid w:val="0076668C"/>
    <w:rsid w:val="007676F4"/>
    <w:rsid w:val="00767828"/>
    <w:rsid w:val="00767C64"/>
    <w:rsid w:val="00767EDA"/>
    <w:rsid w:val="00772F07"/>
    <w:rsid w:val="00773C01"/>
    <w:rsid w:val="0078370E"/>
    <w:rsid w:val="00783AE0"/>
    <w:rsid w:val="007855F0"/>
    <w:rsid w:val="00786334"/>
    <w:rsid w:val="0078742D"/>
    <w:rsid w:val="007967DD"/>
    <w:rsid w:val="007976F1"/>
    <w:rsid w:val="007A3839"/>
    <w:rsid w:val="007A3CF3"/>
    <w:rsid w:val="007A55B2"/>
    <w:rsid w:val="007A5A1B"/>
    <w:rsid w:val="007A62B9"/>
    <w:rsid w:val="007A6A20"/>
    <w:rsid w:val="007B123F"/>
    <w:rsid w:val="007B28AD"/>
    <w:rsid w:val="007B5033"/>
    <w:rsid w:val="007B73AC"/>
    <w:rsid w:val="007C17EE"/>
    <w:rsid w:val="007C3F8D"/>
    <w:rsid w:val="007E58A4"/>
    <w:rsid w:val="007F3B51"/>
    <w:rsid w:val="007F46EA"/>
    <w:rsid w:val="007F7BAB"/>
    <w:rsid w:val="00803465"/>
    <w:rsid w:val="008062A6"/>
    <w:rsid w:val="00806409"/>
    <w:rsid w:val="00813EDB"/>
    <w:rsid w:val="00816D87"/>
    <w:rsid w:val="00820980"/>
    <w:rsid w:val="00820D6F"/>
    <w:rsid w:val="008263B5"/>
    <w:rsid w:val="00826496"/>
    <w:rsid w:val="00827D1A"/>
    <w:rsid w:val="0083255E"/>
    <w:rsid w:val="008332AA"/>
    <w:rsid w:val="00837EAA"/>
    <w:rsid w:val="00840915"/>
    <w:rsid w:val="00844096"/>
    <w:rsid w:val="00852B6C"/>
    <w:rsid w:val="00861D70"/>
    <w:rsid w:val="00862C80"/>
    <w:rsid w:val="00867831"/>
    <w:rsid w:val="008739AB"/>
    <w:rsid w:val="0087473A"/>
    <w:rsid w:val="008765A2"/>
    <w:rsid w:val="00884197"/>
    <w:rsid w:val="00892E0F"/>
    <w:rsid w:val="0089761C"/>
    <w:rsid w:val="008A0BD7"/>
    <w:rsid w:val="008A5B38"/>
    <w:rsid w:val="008A716E"/>
    <w:rsid w:val="008B07F3"/>
    <w:rsid w:val="008B1B61"/>
    <w:rsid w:val="008B3E12"/>
    <w:rsid w:val="008B43CE"/>
    <w:rsid w:val="008B4600"/>
    <w:rsid w:val="008C1A6B"/>
    <w:rsid w:val="008C2DB8"/>
    <w:rsid w:val="008C7991"/>
    <w:rsid w:val="008C7EAD"/>
    <w:rsid w:val="008E0EDF"/>
    <w:rsid w:val="008E25C2"/>
    <w:rsid w:val="008F601B"/>
    <w:rsid w:val="00900286"/>
    <w:rsid w:val="00905EA9"/>
    <w:rsid w:val="00906768"/>
    <w:rsid w:val="009102DE"/>
    <w:rsid w:val="00910C20"/>
    <w:rsid w:val="00911DDC"/>
    <w:rsid w:val="0091753B"/>
    <w:rsid w:val="00917BF5"/>
    <w:rsid w:val="00927596"/>
    <w:rsid w:val="00943CB0"/>
    <w:rsid w:val="009457DF"/>
    <w:rsid w:val="00947924"/>
    <w:rsid w:val="009502C4"/>
    <w:rsid w:val="00952A24"/>
    <w:rsid w:val="00953B12"/>
    <w:rsid w:val="00954851"/>
    <w:rsid w:val="009579AD"/>
    <w:rsid w:val="00971D16"/>
    <w:rsid w:val="009729B3"/>
    <w:rsid w:val="0098598C"/>
    <w:rsid w:val="00991E62"/>
    <w:rsid w:val="0099304E"/>
    <w:rsid w:val="009940C2"/>
    <w:rsid w:val="00994A55"/>
    <w:rsid w:val="009951A9"/>
    <w:rsid w:val="009A32C1"/>
    <w:rsid w:val="009A524F"/>
    <w:rsid w:val="009A604A"/>
    <w:rsid w:val="009A6235"/>
    <w:rsid w:val="009A6A02"/>
    <w:rsid w:val="009C02A1"/>
    <w:rsid w:val="009C21C8"/>
    <w:rsid w:val="009C40FC"/>
    <w:rsid w:val="009D062C"/>
    <w:rsid w:val="009D2A96"/>
    <w:rsid w:val="009D5BFF"/>
    <w:rsid w:val="009D76C0"/>
    <w:rsid w:val="009E208A"/>
    <w:rsid w:val="009E26A8"/>
    <w:rsid w:val="009F1AD4"/>
    <w:rsid w:val="009F1CBC"/>
    <w:rsid w:val="00A01CE2"/>
    <w:rsid w:val="00A03646"/>
    <w:rsid w:val="00A0555A"/>
    <w:rsid w:val="00A05600"/>
    <w:rsid w:val="00A10D6B"/>
    <w:rsid w:val="00A136F9"/>
    <w:rsid w:val="00A2312A"/>
    <w:rsid w:val="00A23AC4"/>
    <w:rsid w:val="00A24473"/>
    <w:rsid w:val="00A2589D"/>
    <w:rsid w:val="00A26796"/>
    <w:rsid w:val="00A27729"/>
    <w:rsid w:val="00A27906"/>
    <w:rsid w:val="00A361BB"/>
    <w:rsid w:val="00A361F7"/>
    <w:rsid w:val="00A42931"/>
    <w:rsid w:val="00A43D93"/>
    <w:rsid w:val="00A52F4C"/>
    <w:rsid w:val="00A5303A"/>
    <w:rsid w:val="00A5566E"/>
    <w:rsid w:val="00A55EC8"/>
    <w:rsid w:val="00A607F8"/>
    <w:rsid w:val="00A72ADF"/>
    <w:rsid w:val="00A737C8"/>
    <w:rsid w:val="00A7446C"/>
    <w:rsid w:val="00A7564F"/>
    <w:rsid w:val="00A85C26"/>
    <w:rsid w:val="00A870BA"/>
    <w:rsid w:val="00A91EA6"/>
    <w:rsid w:val="00A9321D"/>
    <w:rsid w:val="00A93F73"/>
    <w:rsid w:val="00A94488"/>
    <w:rsid w:val="00AA02D6"/>
    <w:rsid w:val="00AA0D3B"/>
    <w:rsid w:val="00AA6587"/>
    <w:rsid w:val="00AB495B"/>
    <w:rsid w:val="00AB50B0"/>
    <w:rsid w:val="00AB5D27"/>
    <w:rsid w:val="00AB67E0"/>
    <w:rsid w:val="00AC0603"/>
    <w:rsid w:val="00AC0E89"/>
    <w:rsid w:val="00AC3166"/>
    <w:rsid w:val="00AC7E8E"/>
    <w:rsid w:val="00AD778E"/>
    <w:rsid w:val="00AE17DC"/>
    <w:rsid w:val="00AF0473"/>
    <w:rsid w:val="00AF2B3D"/>
    <w:rsid w:val="00AF6ED7"/>
    <w:rsid w:val="00B010E7"/>
    <w:rsid w:val="00B03B2F"/>
    <w:rsid w:val="00B104CD"/>
    <w:rsid w:val="00B10DD0"/>
    <w:rsid w:val="00B1126C"/>
    <w:rsid w:val="00B15576"/>
    <w:rsid w:val="00B202A9"/>
    <w:rsid w:val="00B23295"/>
    <w:rsid w:val="00B26366"/>
    <w:rsid w:val="00B27ABA"/>
    <w:rsid w:val="00B30389"/>
    <w:rsid w:val="00B309B0"/>
    <w:rsid w:val="00B34A89"/>
    <w:rsid w:val="00B4222D"/>
    <w:rsid w:val="00B45018"/>
    <w:rsid w:val="00B50E7B"/>
    <w:rsid w:val="00B53D11"/>
    <w:rsid w:val="00B5451C"/>
    <w:rsid w:val="00B563FF"/>
    <w:rsid w:val="00B612E7"/>
    <w:rsid w:val="00B6322D"/>
    <w:rsid w:val="00B65174"/>
    <w:rsid w:val="00B70246"/>
    <w:rsid w:val="00B71D78"/>
    <w:rsid w:val="00B7509E"/>
    <w:rsid w:val="00B75CBF"/>
    <w:rsid w:val="00B75D53"/>
    <w:rsid w:val="00B764EB"/>
    <w:rsid w:val="00B81667"/>
    <w:rsid w:val="00B84AF7"/>
    <w:rsid w:val="00B84C9B"/>
    <w:rsid w:val="00B94074"/>
    <w:rsid w:val="00B94D78"/>
    <w:rsid w:val="00B966F0"/>
    <w:rsid w:val="00B967FE"/>
    <w:rsid w:val="00B97973"/>
    <w:rsid w:val="00BA14F5"/>
    <w:rsid w:val="00BA1B1D"/>
    <w:rsid w:val="00BA453E"/>
    <w:rsid w:val="00BA4C2C"/>
    <w:rsid w:val="00BA5A4F"/>
    <w:rsid w:val="00BB112C"/>
    <w:rsid w:val="00BB37DC"/>
    <w:rsid w:val="00BC484B"/>
    <w:rsid w:val="00BD0199"/>
    <w:rsid w:val="00BD15AC"/>
    <w:rsid w:val="00BD2263"/>
    <w:rsid w:val="00BD2C80"/>
    <w:rsid w:val="00BD5452"/>
    <w:rsid w:val="00BD747C"/>
    <w:rsid w:val="00BF4C90"/>
    <w:rsid w:val="00C0030B"/>
    <w:rsid w:val="00C0103B"/>
    <w:rsid w:val="00C04D9B"/>
    <w:rsid w:val="00C05954"/>
    <w:rsid w:val="00C12E7E"/>
    <w:rsid w:val="00C13FF4"/>
    <w:rsid w:val="00C200DE"/>
    <w:rsid w:val="00C24D67"/>
    <w:rsid w:val="00C2728C"/>
    <w:rsid w:val="00C32781"/>
    <w:rsid w:val="00C354D4"/>
    <w:rsid w:val="00C46F3C"/>
    <w:rsid w:val="00C475BB"/>
    <w:rsid w:val="00C5252F"/>
    <w:rsid w:val="00C55EC1"/>
    <w:rsid w:val="00C56823"/>
    <w:rsid w:val="00C620F2"/>
    <w:rsid w:val="00C638EC"/>
    <w:rsid w:val="00C65450"/>
    <w:rsid w:val="00C65A59"/>
    <w:rsid w:val="00C66306"/>
    <w:rsid w:val="00C70039"/>
    <w:rsid w:val="00C70083"/>
    <w:rsid w:val="00C75042"/>
    <w:rsid w:val="00C80798"/>
    <w:rsid w:val="00C91E19"/>
    <w:rsid w:val="00C93DA2"/>
    <w:rsid w:val="00C96BDD"/>
    <w:rsid w:val="00CA2B9D"/>
    <w:rsid w:val="00CA4EAC"/>
    <w:rsid w:val="00CB0144"/>
    <w:rsid w:val="00CB02EF"/>
    <w:rsid w:val="00CC1438"/>
    <w:rsid w:val="00CC527E"/>
    <w:rsid w:val="00CC5A7A"/>
    <w:rsid w:val="00CC697A"/>
    <w:rsid w:val="00CD006E"/>
    <w:rsid w:val="00CD05DC"/>
    <w:rsid w:val="00CD585B"/>
    <w:rsid w:val="00CD6F60"/>
    <w:rsid w:val="00CE75D8"/>
    <w:rsid w:val="00CF03B6"/>
    <w:rsid w:val="00CF6426"/>
    <w:rsid w:val="00CF7565"/>
    <w:rsid w:val="00D037B0"/>
    <w:rsid w:val="00D044F7"/>
    <w:rsid w:val="00D04B9E"/>
    <w:rsid w:val="00D0767C"/>
    <w:rsid w:val="00D10C49"/>
    <w:rsid w:val="00D11284"/>
    <w:rsid w:val="00D11338"/>
    <w:rsid w:val="00D22ED3"/>
    <w:rsid w:val="00D22F0E"/>
    <w:rsid w:val="00D26D21"/>
    <w:rsid w:val="00D3285A"/>
    <w:rsid w:val="00D33930"/>
    <w:rsid w:val="00D33CEA"/>
    <w:rsid w:val="00D36C93"/>
    <w:rsid w:val="00D40DCE"/>
    <w:rsid w:val="00D47196"/>
    <w:rsid w:val="00D47FEF"/>
    <w:rsid w:val="00D5513D"/>
    <w:rsid w:val="00D6039B"/>
    <w:rsid w:val="00D63560"/>
    <w:rsid w:val="00D667A3"/>
    <w:rsid w:val="00D679B1"/>
    <w:rsid w:val="00D72C3B"/>
    <w:rsid w:val="00D75E73"/>
    <w:rsid w:val="00D763A6"/>
    <w:rsid w:val="00D77088"/>
    <w:rsid w:val="00D8429D"/>
    <w:rsid w:val="00D861A6"/>
    <w:rsid w:val="00D93A30"/>
    <w:rsid w:val="00D93AD3"/>
    <w:rsid w:val="00DA4B38"/>
    <w:rsid w:val="00DA6869"/>
    <w:rsid w:val="00DA711D"/>
    <w:rsid w:val="00DB5BB2"/>
    <w:rsid w:val="00DC0155"/>
    <w:rsid w:val="00DD0409"/>
    <w:rsid w:val="00DD0D76"/>
    <w:rsid w:val="00DD37A1"/>
    <w:rsid w:val="00DD5AF7"/>
    <w:rsid w:val="00DD6C42"/>
    <w:rsid w:val="00DD6E6A"/>
    <w:rsid w:val="00DD7712"/>
    <w:rsid w:val="00DF168A"/>
    <w:rsid w:val="00DF2C22"/>
    <w:rsid w:val="00DF3F04"/>
    <w:rsid w:val="00DF5800"/>
    <w:rsid w:val="00E03A56"/>
    <w:rsid w:val="00E0440E"/>
    <w:rsid w:val="00E062CC"/>
    <w:rsid w:val="00E06C16"/>
    <w:rsid w:val="00E07AFA"/>
    <w:rsid w:val="00E133C3"/>
    <w:rsid w:val="00E21233"/>
    <w:rsid w:val="00E23651"/>
    <w:rsid w:val="00E24FF9"/>
    <w:rsid w:val="00E26975"/>
    <w:rsid w:val="00E325C0"/>
    <w:rsid w:val="00E42731"/>
    <w:rsid w:val="00E44A17"/>
    <w:rsid w:val="00E47742"/>
    <w:rsid w:val="00E509EA"/>
    <w:rsid w:val="00E50E1E"/>
    <w:rsid w:val="00E52901"/>
    <w:rsid w:val="00E5373A"/>
    <w:rsid w:val="00E554B3"/>
    <w:rsid w:val="00E60DEC"/>
    <w:rsid w:val="00E62037"/>
    <w:rsid w:val="00E6323F"/>
    <w:rsid w:val="00E7326A"/>
    <w:rsid w:val="00E80E4F"/>
    <w:rsid w:val="00E82EEF"/>
    <w:rsid w:val="00E834BF"/>
    <w:rsid w:val="00E83776"/>
    <w:rsid w:val="00E90BCF"/>
    <w:rsid w:val="00E927CC"/>
    <w:rsid w:val="00E92CBA"/>
    <w:rsid w:val="00E9424A"/>
    <w:rsid w:val="00EA0F6D"/>
    <w:rsid w:val="00EA5CCD"/>
    <w:rsid w:val="00EB1963"/>
    <w:rsid w:val="00EB449D"/>
    <w:rsid w:val="00EC26A8"/>
    <w:rsid w:val="00ED0920"/>
    <w:rsid w:val="00ED3D9C"/>
    <w:rsid w:val="00ED5664"/>
    <w:rsid w:val="00ED61F5"/>
    <w:rsid w:val="00EE5B8C"/>
    <w:rsid w:val="00EF2E75"/>
    <w:rsid w:val="00EF4FBC"/>
    <w:rsid w:val="00EF6326"/>
    <w:rsid w:val="00F0724C"/>
    <w:rsid w:val="00F11907"/>
    <w:rsid w:val="00F13F03"/>
    <w:rsid w:val="00F143FF"/>
    <w:rsid w:val="00F17B4E"/>
    <w:rsid w:val="00F17F2A"/>
    <w:rsid w:val="00F20378"/>
    <w:rsid w:val="00F20615"/>
    <w:rsid w:val="00F2238C"/>
    <w:rsid w:val="00F22526"/>
    <w:rsid w:val="00F23FDC"/>
    <w:rsid w:val="00F26986"/>
    <w:rsid w:val="00F3139D"/>
    <w:rsid w:val="00F36762"/>
    <w:rsid w:val="00F37C8D"/>
    <w:rsid w:val="00F45EED"/>
    <w:rsid w:val="00F467CE"/>
    <w:rsid w:val="00F50616"/>
    <w:rsid w:val="00F508D1"/>
    <w:rsid w:val="00F52EBA"/>
    <w:rsid w:val="00F533AC"/>
    <w:rsid w:val="00F56022"/>
    <w:rsid w:val="00F603EE"/>
    <w:rsid w:val="00F6288A"/>
    <w:rsid w:val="00F62AF3"/>
    <w:rsid w:val="00F62E7D"/>
    <w:rsid w:val="00F709B8"/>
    <w:rsid w:val="00F80347"/>
    <w:rsid w:val="00F83487"/>
    <w:rsid w:val="00F85218"/>
    <w:rsid w:val="00F87F3E"/>
    <w:rsid w:val="00FA05F8"/>
    <w:rsid w:val="00FA2162"/>
    <w:rsid w:val="00FA2AC6"/>
    <w:rsid w:val="00FA41E2"/>
    <w:rsid w:val="00FA4D33"/>
    <w:rsid w:val="00FB0B3F"/>
    <w:rsid w:val="00FB2226"/>
    <w:rsid w:val="00FB2D5D"/>
    <w:rsid w:val="00FB77D2"/>
    <w:rsid w:val="00FC000E"/>
    <w:rsid w:val="00FC0ACA"/>
    <w:rsid w:val="00FC194B"/>
    <w:rsid w:val="00FC2F49"/>
    <w:rsid w:val="00FD3E27"/>
    <w:rsid w:val="00FD6B32"/>
    <w:rsid w:val="00FE2F9B"/>
    <w:rsid w:val="00FF38B3"/>
    <w:rsid w:val="02985E84"/>
    <w:rsid w:val="02E66234"/>
    <w:rsid w:val="03414FF5"/>
    <w:rsid w:val="04493554"/>
    <w:rsid w:val="08A9268A"/>
    <w:rsid w:val="091C036A"/>
    <w:rsid w:val="099205F6"/>
    <w:rsid w:val="0A246F86"/>
    <w:rsid w:val="0AB950F5"/>
    <w:rsid w:val="0C2F2472"/>
    <w:rsid w:val="0CE22210"/>
    <w:rsid w:val="0E8547F7"/>
    <w:rsid w:val="0EF72528"/>
    <w:rsid w:val="0F791E68"/>
    <w:rsid w:val="10665F0D"/>
    <w:rsid w:val="130D4DE8"/>
    <w:rsid w:val="14177C31"/>
    <w:rsid w:val="158B0E1E"/>
    <w:rsid w:val="19584AFB"/>
    <w:rsid w:val="1AC7047C"/>
    <w:rsid w:val="1AD04E0B"/>
    <w:rsid w:val="1D016AA2"/>
    <w:rsid w:val="1D6A21EA"/>
    <w:rsid w:val="1E455A39"/>
    <w:rsid w:val="1E67561A"/>
    <w:rsid w:val="1EC95CFF"/>
    <w:rsid w:val="2026764F"/>
    <w:rsid w:val="22D62488"/>
    <w:rsid w:val="296D447F"/>
    <w:rsid w:val="2C967935"/>
    <w:rsid w:val="2CE91D3E"/>
    <w:rsid w:val="2D570F21"/>
    <w:rsid w:val="2F630B23"/>
    <w:rsid w:val="2FD14AB4"/>
    <w:rsid w:val="305A6DDB"/>
    <w:rsid w:val="30F526BD"/>
    <w:rsid w:val="346212CD"/>
    <w:rsid w:val="34880F47"/>
    <w:rsid w:val="35B504B1"/>
    <w:rsid w:val="39E43B1E"/>
    <w:rsid w:val="39E75F08"/>
    <w:rsid w:val="3C947EE9"/>
    <w:rsid w:val="3FB63057"/>
    <w:rsid w:val="40976EB6"/>
    <w:rsid w:val="40BB6B67"/>
    <w:rsid w:val="41C717DC"/>
    <w:rsid w:val="45A27568"/>
    <w:rsid w:val="46B256E5"/>
    <w:rsid w:val="498421A4"/>
    <w:rsid w:val="4A8D725A"/>
    <w:rsid w:val="4AE85BB4"/>
    <w:rsid w:val="4AEF1BDD"/>
    <w:rsid w:val="4BF8002B"/>
    <w:rsid w:val="4C45016A"/>
    <w:rsid w:val="4D753914"/>
    <w:rsid w:val="4DC84337"/>
    <w:rsid w:val="4E5F1E8A"/>
    <w:rsid w:val="4F1A12CB"/>
    <w:rsid w:val="4FD7228A"/>
    <w:rsid w:val="530B1684"/>
    <w:rsid w:val="54006B9A"/>
    <w:rsid w:val="57E7344B"/>
    <w:rsid w:val="58A54222"/>
    <w:rsid w:val="598A2B17"/>
    <w:rsid w:val="5B964698"/>
    <w:rsid w:val="5BEC5D6B"/>
    <w:rsid w:val="5D6A401C"/>
    <w:rsid w:val="5F796914"/>
    <w:rsid w:val="622439D2"/>
    <w:rsid w:val="62E443F4"/>
    <w:rsid w:val="64634B20"/>
    <w:rsid w:val="64F05CD2"/>
    <w:rsid w:val="651C6375"/>
    <w:rsid w:val="67E570A3"/>
    <w:rsid w:val="680B6FEF"/>
    <w:rsid w:val="683C658E"/>
    <w:rsid w:val="69C42410"/>
    <w:rsid w:val="6A5D5D4D"/>
    <w:rsid w:val="6C391F9B"/>
    <w:rsid w:val="6E5B666B"/>
    <w:rsid w:val="6EE71FF0"/>
    <w:rsid w:val="6F1F1B00"/>
    <w:rsid w:val="7034536C"/>
    <w:rsid w:val="70EA21AD"/>
    <w:rsid w:val="72425788"/>
    <w:rsid w:val="76406C1A"/>
    <w:rsid w:val="766B0D82"/>
    <w:rsid w:val="77154DC6"/>
    <w:rsid w:val="779C50F7"/>
    <w:rsid w:val="77C92C55"/>
    <w:rsid w:val="77FD1539"/>
    <w:rsid w:val="785A2E3A"/>
    <w:rsid w:val="7C4D3E8A"/>
    <w:rsid w:val="7D293998"/>
    <w:rsid w:val="7D8A3B5D"/>
    <w:rsid w:val="7E302186"/>
    <w:rsid w:val="7F743A29"/>
    <w:rsid w:val="7F84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699184"/>
  <w15:docId w15:val="{F1F402B6-E599-46FD-A55E-8C5C3697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/>
    </w:pPr>
  </w:style>
  <w:style w:type="paragraph" w:customStyle="1" w:styleId="B3">
    <w:name w:val="B3"/>
    <w:basedOn w:val="31"/>
    <w:qFormat/>
    <w:pPr>
      <w:ind w:left="851"/>
    </w:pPr>
  </w:style>
  <w:style w:type="paragraph" w:customStyle="1" w:styleId="B4">
    <w:name w:val="B4"/>
    <w:basedOn w:val="42"/>
    <w:qFormat/>
    <w:pPr>
      <w:ind w:left="1134"/>
    </w:pPr>
  </w:style>
  <w:style w:type="paragraph" w:customStyle="1" w:styleId="B5">
    <w:name w:val="B5"/>
    <w:basedOn w:val="52"/>
    <w:qFormat/>
    <w:pPr>
      <w:ind w:left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  <w:style w:type="character" w:customStyle="1" w:styleId="1c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istParagraph2">
    <w:name w:val="List Paragraph2"/>
    <w:basedOn w:val="a"/>
    <w:qFormat/>
    <w:pPr>
      <w:overflowPunct w:val="0"/>
      <w:autoSpaceDE w:val="0"/>
      <w:autoSpaceDN w:val="0"/>
      <w:adjustRightInd w:val="0"/>
      <w:snapToGrid/>
      <w:spacing w:before="100" w:beforeAutospacing="1" w:after="180"/>
      <w:ind w:left="720"/>
      <w:contextualSpacing/>
      <w:jc w:val="left"/>
      <w:textAlignment w:val="baseline"/>
    </w:pPr>
    <w:rPr>
      <w:sz w:val="24"/>
      <w:szCs w:val="24"/>
      <w:lang w:val="en-US" w:eastAsia="zh-CN"/>
    </w:rPr>
  </w:style>
  <w:style w:type="paragraph" w:customStyle="1" w:styleId="1d">
    <w:name w:val="列表段落1"/>
    <w:basedOn w:val="a"/>
    <w:qFormat/>
    <w:pPr>
      <w:snapToGrid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150">
    <w:name w:val="15"/>
    <w:basedOn w:val="a0"/>
    <w:qFormat/>
    <w:rPr>
      <w:rFonts w:ascii="Malgun Gothic" w:eastAsia="Malgun Gothic" w:hAnsi="Malgun Gothic" w:hint="eastAsia"/>
      <w:color w:val="0000FF"/>
      <w:u w:val="single"/>
    </w:rPr>
  </w:style>
  <w:style w:type="paragraph" w:customStyle="1" w:styleId="36">
    <w:name w:val="正文3"/>
    <w:qFormat/>
    <w:pPr>
      <w:jc w:val="both"/>
    </w:pPr>
    <w:rPr>
      <w:rFonts w:ascii="Batang" w:hAnsi="Batang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6AD36-BC9D-41C3-A0BF-1768CE832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1893</Words>
  <Characters>10795</Characters>
  <Application>Microsoft Office Word</Application>
  <DocSecurity>0</DocSecurity>
  <Lines>89</Lines>
  <Paragraphs>25</Paragraphs>
  <ScaleCrop>false</ScaleCrop>
  <Company>ZTE Corporation</Company>
  <LinksUpToDate>false</LinksUpToDate>
  <CharactersWithSpaces>12663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468</cp:revision>
  <cp:lastPrinted>2002-04-23T01:10:00Z</cp:lastPrinted>
  <dcterms:created xsi:type="dcterms:W3CDTF">2023-05-15T03:12:00Z</dcterms:created>
  <dcterms:modified xsi:type="dcterms:W3CDTF">2024-04-05T11:06:00Z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13E79B90ED6B4236B113B0A2D2688383</vt:lpwstr>
  </property>
</Properties>
</file>